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87E5" w14:textId="604D6248" w:rsidR="00B81121" w:rsidRPr="00632FC5" w:rsidRDefault="00B81121" w:rsidP="00A26641">
      <w:pPr>
        <w:jc w:val="both"/>
        <w:rPr>
          <w:sz w:val="28"/>
          <w:lang w:val="en-US"/>
        </w:rPr>
      </w:pPr>
      <w:r w:rsidRPr="00632FC5">
        <w:rPr>
          <w:sz w:val="28"/>
          <w:lang w:val="en-US"/>
        </w:rPr>
        <w:t xml:space="preserve">Comments by </w:t>
      </w:r>
      <w:proofErr w:type="spellStart"/>
      <w:proofErr w:type="gramStart"/>
      <w:r w:rsidRPr="00632FC5">
        <w:rPr>
          <w:sz w:val="28"/>
          <w:lang w:val="en-US"/>
        </w:rPr>
        <w:t>X.Ma</w:t>
      </w:r>
      <w:proofErr w:type="spellEnd"/>
      <w:proofErr w:type="gramEnd"/>
    </w:p>
    <w:p w14:paraId="64F761E2" w14:textId="0172FD43" w:rsidR="00B81121" w:rsidRDefault="00B81121" w:rsidP="00A26641">
      <w:pPr>
        <w:jc w:val="both"/>
        <w:rPr>
          <w:lang w:val="en-US"/>
        </w:rPr>
      </w:pPr>
    </w:p>
    <w:p w14:paraId="336AA4DE" w14:textId="5A7F2225" w:rsidR="00B81121" w:rsidRDefault="004B5965" w:rsidP="00A26641">
      <w:pPr>
        <w:jc w:val="both"/>
        <w:rPr>
          <w:lang w:val="en-US"/>
        </w:rPr>
      </w:pPr>
      <w:r>
        <w:rPr>
          <w:lang w:val="en-US"/>
        </w:rPr>
        <w:t>T</w:t>
      </w:r>
      <w:r w:rsidR="00307591">
        <w:rPr>
          <w:lang w:val="en-US"/>
        </w:rPr>
        <w:t xml:space="preserve">his manuscript </w:t>
      </w:r>
      <w:r>
        <w:rPr>
          <w:lang w:val="en-US"/>
        </w:rPr>
        <w:t xml:space="preserve">quantified the contribution of one stratospheric ozone intrusion event in tropospheric ozone pollution in Hong Kong. They pointed out the importance of the non-local SI ozone transport through tropopause folding from midlatitude. In general, the manuscript is well-written and analyzed. However, there are still some parts related to the use of the dataset and STE-flux calculation can be further improved. The detailed </w:t>
      </w:r>
      <w:r w:rsidR="00ED4744">
        <w:rPr>
          <w:lang w:val="en-US"/>
        </w:rPr>
        <w:t>comments are listed below,</w:t>
      </w:r>
      <w:bookmarkStart w:id="0" w:name="_GoBack"/>
      <w:bookmarkEnd w:id="0"/>
    </w:p>
    <w:p w14:paraId="7981ACC0" w14:textId="77777777" w:rsidR="00307591" w:rsidRDefault="00307591" w:rsidP="00A26641">
      <w:pPr>
        <w:jc w:val="both"/>
        <w:rPr>
          <w:lang w:val="en-US"/>
        </w:rPr>
      </w:pPr>
    </w:p>
    <w:p w14:paraId="54641512" w14:textId="3FA75415" w:rsidR="00817C8C" w:rsidRDefault="00817C8C" w:rsidP="00A26641">
      <w:pPr>
        <w:jc w:val="both"/>
        <w:rPr>
          <w:lang w:val="en-US"/>
        </w:rPr>
      </w:pPr>
      <w:r>
        <w:rPr>
          <w:lang w:val="en-US"/>
        </w:rPr>
        <w:t>L64-66: “</w:t>
      </w:r>
      <w:r w:rsidR="00B81121" w:rsidRPr="00B81121">
        <w:rPr>
          <w:b/>
          <w:lang w:val="en-US"/>
        </w:rPr>
        <w:t>At low to middle northern hemisphere latitudes</w:t>
      </w:r>
      <w:r w:rsidR="00B81121" w:rsidRPr="00B81121">
        <w:rPr>
          <w:lang w:val="en-US"/>
        </w:rPr>
        <w:t>, the subtropical jet stream (STJ)</w:t>
      </w:r>
      <w:r w:rsidR="00B81121">
        <w:rPr>
          <w:lang w:val="en-US"/>
        </w:rPr>
        <w:t>…</w:t>
      </w:r>
      <w:r>
        <w:rPr>
          <w:lang w:val="en-US"/>
        </w:rPr>
        <w:t>”</w:t>
      </w:r>
      <w:r w:rsidR="00B81121">
        <w:rPr>
          <w:lang w:val="en-US"/>
        </w:rPr>
        <w:t>, changes to “At low to middle latitudes in Northern Hemisphere”?</w:t>
      </w:r>
    </w:p>
    <w:p w14:paraId="303835E3" w14:textId="77780F1E" w:rsidR="00B81121" w:rsidRDefault="00B81121" w:rsidP="00A26641">
      <w:pPr>
        <w:jc w:val="both"/>
        <w:rPr>
          <w:lang w:val="en-US"/>
        </w:rPr>
      </w:pPr>
    </w:p>
    <w:p w14:paraId="53E8E0F1" w14:textId="7D994818" w:rsidR="00B81121" w:rsidRDefault="00B81121" w:rsidP="00A26641">
      <w:pPr>
        <w:jc w:val="both"/>
        <w:rPr>
          <w:lang w:val="en-US"/>
        </w:rPr>
      </w:pPr>
      <w:r>
        <w:rPr>
          <w:lang w:val="en-US"/>
        </w:rPr>
        <w:t>L88-92: “</w:t>
      </w:r>
      <w:r w:rsidRPr="00B81121">
        <w:rPr>
          <w:b/>
          <w:lang w:val="en-US"/>
        </w:rPr>
        <w:t>They</w:t>
      </w:r>
      <w:r w:rsidRPr="00B81121">
        <w:rPr>
          <w:lang w:val="en-US"/>
        </w:rPr>
        <w:t xml:space="preserve"> demonstrated that</w:t>
      </w:r>
      <w:r>
        <w:rPr>
          <w:lang w:val="en-US"/>
        </w:rPr>
        <w:t xml:space="preserve"> </w:t>
      </w:r>
      <w:r w:rsidRPr="00B81121">
        <w:rPr>
          <w:lang w:val="en-US"/>
        </w:rPr>
        <w:t xml:space="preserve">the trajectory model captured SI and contributed 3–6 </w:t>
      </w:r>
      <w:proofErr w:type="spellStart"/>
      <w:r w:rsidRPr="00B81121">
        <w:rPr>
          <w:lang w:val="en-US"/>
        </w:rPr>
        <w:t>ppbv</w:t>
      </w:r>
      <w:proofErr w:type="spellEnd"/>
      <w:r w:rsidRPr="00B81121">
        <w:rPr>
          <w:lang w:val="en-US"/>
        </w:rPr>
        <w:t xml:space="preserve"> to surface O3. The tagging</w:t>
      </w:r>
      <w:r>
        <w:rPr>
          <w:lang w:val="en-US"/>
        </w:rPr>
        <w:t xml:space="preserve"> </w:t>
      </w:r>
      <w:r w:rsidRPr="00B81121">
        <w:rPr>
          <w:lang w:val="en-US"/>
        </w:rPr>
        <w:t>stratospheric air mass method is a more direct method for quantifying the impact of SI</w:t>
      </w:r>
      <w:r>
        <w:rPr>
          <w:lang w:val="en-US"/>
        </w:rPr>
        <w:t xml:space="preserve"> </w:t>
      </w:r>
      <w:r w:rsidRPr="00B81121">
        <w:rPr>
          <w:lang w:val="en-US"/>
        </w:rPr>
        <w:t xml:space="preserve">on tropospheric O3. </w:t>
      </w:r>
      <w:r w:rsidRPr="00B81121">
        <w:rPr>
          <w:b/>
          <w:lang w:val="en-US"/>
        </w:rPr>
        <w:t>They</w:t>
      </w:r>
      <w:r w:rsidRPr="00B81121">
        <w:rPr>
          <w:lang w:val="en-US"/>
        </w:rPr>
        <w:t xml:space="preserve"> estimated that the average contribution of SI was in the range</w:t>
      </w:r>
      <w:r>
        <w:rPr>
          <w:lang w:val="en-US"/>
        </w:rPr>
        <w:t xml:space="preserve"> </w:t>
      </w:r>
      <w:r w:rsidRPr="00B81121">
        <w:rPr>
          <w:lang w:val="en-US"/>
        </w:rPr>
        <w:t>of 1.5–10 ppb, which is closely related to altitude</w:t>
      </w:r>
      <w:r>
        <w:rPr>
          <w:lang w:val="en-US"/>
        </w:rPr>
        <w:t>”. Who are they? Could you be more specific about the reference?</w:t>
      </w:r>
    </w:p>
    <w:p w14:paraId="7C6FADBC" w14:textId="63691096" w:rsidR="00B81121" w:rsidRDefault="00B81121" w:rsidP="00A26641">
      <w:pPr>
        <w:jc w:val="both"/>
        <w:rPr>
          <w:lang w:val="en-US"/>
        </w:rPr>
      </w:pPr>
    </w:p>
    <w:p w14:paraId="50AE3E1B" w14:textId="3F2EB3B7" w:rsidR="00B81121" w:rsidRDefault="00B81121" w:rsidP="00A26641">
      <w:pPr>
        <w:jc w:val="both"/>
        <w:rPr>
          <w:b/>
          <w:lang w:val="en-US"/>
        </w:rPr>
      </w:pPr>
      <w:r>
        <w:rPr>
          <w:lang w:val="en-US"/>
        </w:rPr>
        <w:t>L93-96: “T</w:t>
      </w:r>
      <w:r w:rsidRPr="00B81121">
        <w:rPr>
          <w:lang w:val="en-US"/>
        </w:rPr>
        <w:t>o the best of our knowledge, studies on the quantification of the</w:t>
      </w:r>
      <w:r>
        <w:rPr>
          <w:lang w:val="en-US"/>
        </w:rPr>
        <w:t xml:space="preserve"> </w:t>
      </w:r>
      <w:r w:rsidRPr="00B81121">
        <w:rPr>
          <w:lang w:val="en-US"/>
        </w:rPr>
        <w:t xml:space="preserve">contribution of SI </w:t>
      </w:r>
      <w:r w:rsidRPr="00B81121">
        <w:rPr>
          <w:b/>
          <w:lang w:val="en-US"/>
        </w:rPr>
        <w:t>have primarily focused on the Northeastern and mid-latitude regions in China</w:t>
      </w:r>
      <w:r w:rsidRPr="00B81121">
        <w:rPr>
          <w:lang w:val="en-US"/>
        </w:rPr>
        <w:t>, whereas the contributions of SI in Southeastern China have been less</w:t>
      </w:r>
      <w:r>
        <w:rPr>
          <w:lang w:val="en-US"/>
        </w:rPr>
        <w:t xml:space="preserve"> </w:t>
      </w:r>
      <w:r w:rsidRPr="00B81121">
        <w:rPr>
          <w:lang w:val="en-US"/>
        </w:rPr>
        <w:t>investigated.</w:t>
      </w:r>
      <w:r>
        <w:rPr>
          <w:lang w:val="en-US"/>
        </w:rPr>
        <w:t xml:space="preserve">” The author did not mention any related research in </w:t>
      </w:r>
      <w:r w:rsidRPr="00B81121">
        <w:rPr>
          <w:lang w:val="en-US"/>
        </w:rPr>
        <w:t>Northeastern and mid-latitude regions in China in this paragraph.</w:t>
      </w:r>
      <w:r>
        <w:rPr>
          <w:b/>
          <w:lang w:val="en-US"/>
        </w:rPr>
        <w:t xml:space="preserve"> </w:t>
      </w:r>
    </w:p>
    <w:p w14:paraId="7DB13F87" w14:textId="5EF4209D" w:rsidR="00B81121" w:rsidRDefault="00B81121" w:rsidP="00A26641">
      <w:pPr>
        <w:jc w:val="both"/>
        <w:rPr>
          <w:lang w:val="en-US"/>
        </w:rPr>
      </w:pPr>
    </w:p>
    <w:p w14:paraId="73B1B086" w14:textId="20399E74" w:rsidR="00B81121" w:rsidRDefault="00B81121" w:rsidP="00A26641">
      <w:pPr>
        <w:jc w:val="both"/>
        <w:rPr>
          <w:lang w:val="en-US"/>
        </w:rPr>
      </w:pPr>
      <w:r>
        <w:rPr>
          <w:lang w:val="en-US"/>
        </w:rPr>
        <w:t>L120-122: “</w:t>
      </w:r>
      <w:r w:rsidRPr="00B81121">
        <w:rPr>
          <w:lang w:val="en-US"/>
        </w:rPr>
        <w:t>The objectives</w:t>
      </w:r>
      <w:r>
        <w:rPr>
          <w:lang w:val="en-US"/>
        </w:rPr>
        <w:t xml:space="preserve"> </w:t>
      </w:r>
      <w:r w:rsidRPr="00B81121">
        <w:rPr>
          <w:lang w:val="en-US"/>
        </w:rPr>
        <w:t xml:space="preserve">of this study were to </w:t>
      </w:r>
      <w:r w:rsidRPr="00B81121">
        <w:rPr>
          <w:b/>
          <w:lang w:val="en-US"/>
        </w:rPr>
        <w:t>1) calculate the STE O3 flux, (2) quantify the contribution of SI to tropospheric O3,</w:t>
      </w:r>
      <w:r w:rsidRPr="00B81121">
        <w:rPr>
          <w:lang w:val="en-US"/>
        </w:rPr>
        <w:t xml:space="preserve"> and (3) investigate an enhanced emission reduction pathway while</w:t>
      </w:r>
      <w:r>
        <w:rPr>
          <w:lang w:val="en-US"/>
        </w:rPr>
        <w:t xml:space="preserve"> </w:t>
      </w:r>
      <w:r w:rsidRPr="00B81121">
        <w:rPr>
          <w:lang w:val="en-US"/>
        </w:rPr>
        <w:t>considering the constraints imposed by the SI impact</w:t>
      </w:r>
      <w:r>
        <w:rPr>
          <w:lang w:val="en-US"/>
        </w:rPr>
        <w:t>” The first and the second object seems to be the same.</w:t>
      </w:r>
    </w:p>
    <w:p w14:paraId="5D8080EF" w14:textId="25DF44E4" w:rsidR="00B81121" w:rsidRDefault="00B81121" w:rsidP="00A26641">
      <w:pPr>
        <w:jc w:val="both"/>
        <w:rPr>
          <w:lang w:val="en-US"/>
        </w:rPr>
      </w:pPr>
    </w:p>
    <w:p w14:paraId="0162A02B" w14:textId="62E64E1A" w:rsidR="00B81121" w:rsidRDefault="00B1278F" w:rsidP="00A26641">
      <w:pPr>
        <w:jc w:val="both"/>
        <w:rPr>
          <w:lang w:val="en-US"/>
        </w:rPr>
      </w:pPr>
      <w:r>
        <w:rPr>
          <w:lang w:val="en-US"/>
        </w:rPr>
        <w:t>L174: There is a mistake in the subtitle, no 2.3 in the Method part.</w:t>
      </w:r>
    </w:p>
    <w:p w14:paraId="384F2AF0" w14:textId="502F1DD1" w:rsidR="00B1278F" w:rsidRDefault="00B1278F" w:rsidP="00A26641">
      <w:pPr>
        <w:jc w:val="both"/>
        <w:rPr>
          <w:lang w:val="en-US"/>
        </w:rPr>
      </w:pPr>
    </w:p>
    <w:p w14:paraId="3A97B298" w14:textId="7229221F" w:rsidR="00B1278F" w:rsidRDefault="00B1278F" w:rsidP="00B1278F">
      <w:pPr>
        <w:jc w:val="both"/>
        <w:rPr>
          <w:lang w:val="en-US"/>
        </w:rPr>
      </w:pPr>
      <w:r>
        <w:rPr>
          <w:lang w:val="en-US"/>
        </w:rPr>
        <w:t>L176: “</w:t>
      </w:r>
      <w:r w:rsidRPr="00B1278F">
        <w:rPr>
          <w:lang w:val="en-US"/>
        </w:rPr>
        <w:t xml:space="preserve">by Appenzeller et al. </w:t>
      </w:r>
      <w:r w:rsidRPr="00B1278F">
        <w:rPr>
          <w:b/>
          <w:lang w:val="en-US"/>
        </w:rPr>
        <w:t>(1996</w:t>
      </w:r>
      <w:r w:rsidRPr="00B1278F">
        <w:rPr>
          <w:lang w:val="en-US"/>
        </w:rPr>
        <w:t xml:space="preserve"> was used in</w:t>
      </w:r>
      <w:r>
        <w:rPr>
          <w:lang w:val="en-US"/>
        </w:rPr>
        <w:t xml:space="preserve">…” Lack of the second half of the parenthesis. </w:t>
      </w:r>
    </w:p>
    <w:p w14:paraId="2F0EFB45" w14:textId="6CCA5138" w:rsidR="00B1278F" w:rsidRDefault="00B1278F" w:rsidP="00B1278F">
      <w:pPr>
        <w:jc w:val="both"/>
        <w:rPr>
          <w:lang w:val="en-US"/>
        </w:rPr>
      </w:pPr>
    </w:p>
    <w:p w14:paraId="289AB24D" w14:textId="2EAF1300" w:rsidR="00B1278F" w:rsidRDefault="00B1278F" w:rsidP="00B1278F">
      <w:pPr>
        <w:jc w:val="both"/>
        <w:rPr>
          <w:lang w:val="en-US"/>
        </w:rPr>
      </w:pPr>
      <w:r>
        <w:rPr>
          <w:lang w:val="en-US"/>
        </w:rPr>
        <w:t>L179-181: “</w:t>
      </w:r>
      <w:r w:rsidRPr="00B1278F">
        <w:rPr>
          <w:lang w:val="en-US"/>
        </w:rPr>
        <w:t xml:space="preserve">where </w:t>
      </w:r>
      <w:r w:rsidRPr="00B1278F">
        <w:rPr>
          <w:rFonts w:ascii="Cambria Math" w:hAnsi="Cambria Math" w:cs="Cambria Math"/>
          <w:lang w:val="en-US"/>
        </w:rPr>
        <w:t>𝐹𝑖𝑛</w:t>
      </w:r>
      <w:r>
        <w:rPr>
          <w:rFonts w:ascii="Cambria Math" w:hAnsi="Cambria Math" w:cs="Cambria Math"/>
          <w:lang w:val="en-US"/>
        </w:rPr>
        <w:t xml:space="preserve"> </w:t>
      </w:r>
      <w:r w:rsidRPr="00B1278F">
        <w:rPr>
          <w:lang w:val="en-US"/>
        </w:rPr>
        <w:t>represents the downward O3 flux across the tropopause, calculated as the</w:t>
      </w:r>
      <w:r>
        <w:rPr>
          <w:lang w:val="en-US"/>
        </w:rPr>
        <w:t xml:space="preserve"> </w:t>
      </w:r>
      <w:r w:rsidRPr="00B1278F">
        <w:rPr>
          <w:lang w:val="en-US"/>
        </w:rPr>
        <w:t>area-weighted integral of the hourly mean O3 concentration multiplied by the negative</w:t>
      </w:r>
      <w:r>
        <w:rPr>
          <w:lang w:val="en-US"/>
        </w:rPr>
        <w:t xml:space="preserve"> </w:t>
      </w:r>
      <w:r w:rsidRPr="00B1278F">
        <w:rPr>
          <w:lang w:val="en-US"/>
        </w:rPr>
        <w:t>hourly mean vertical velocity over Hong Kong</w:t>
      </w:r>
      <w:r>
        <w:rPr>
          <w:lang w:val="en-US"/>
        </w:rPr>
        <w:t xml:space="preserve">” Why the </w:t>
      </w:r>
      <w:r w:rsidRPr="00B1278F">
        <w:rPr>
          <w:lang w:val="en-US"/>
        </w:rPr>
        <w:t>vertical velocity</w:t>
      </w:r>
      <w:r>
        <w:rPr>
          <w:lang w:val="en-US"/>
        </w:rPr>
        <w:t xml:space="preserve"> is negative? Which direction (up/down) is positive in the equations? Could you add a more specific definition of </w:t>
      </w:r>
      <w:proofErr w:type="spellStart"/>
      <w:r>
        <w:rPr>
          <w:lang w:val="en-US"/>
        </w:rPr>
        <w:t>Fout</w:t>
      </w:r>
      <w:proofErr w:type="spellEnd"/>
      <w:r>
        <w:rPr>
          <w:lang w:val="en-US"/>
        </w:rPr>
        <w:t xml:space="preserve">? </w:t>
      </w:r>
    </w:p>
    <w:p w14:paraId="0D78A349" w14:textId="681CCCCB" w:rsidR="00B1278F" w:rsidRDefault="00B1278F" w:rsidP="00B1278F">
      <w:pPr>
        <w:jc w:val="both"/>
        <w:rPr>
          <w:lang w:val="en-US"/>
        </w:rPr>
      </w:pPr>
    </w:p>
    <w:p w14:paraId="21CFA9F7" w14:textId="77777777" w:rsidR="00BB7F3C" w:rsidRDefault="00E858D7" w:rsidP="00BB7F3C">
      <w:pPr>
        <w:jc w:val="both"/>
        <w:rPr>
          <w:lang w:val="en-US"/>
        </w:rPr>
      </w:pPr>
      <w:r>
        <w:rPr>
          <w:lang w:val="en-US"/>
        </w:rPr>
        <w:t>L204-208: “</w:t>
      </w:r>
      <w:r w:rsidRPr="00E858D7">
        <w:rPr>
          <w:lang w:val="en-US"/>
        </w:rPr>
        <w:t>As highlighted by the white arrow in the WRF-</w:t>
      </w:r>
      <w:proofErr w:type="spellStart"/>
      <w:r w:rsidRPr="00E858D7">
        <w:rPr>
          <w:lang w:val="en-US"/>
        </w:rPr>
        <w:t>Chem</w:t>
      </w:r>
      <w:proofErr w:type="spellEnd"/>
      <w:r w:rsidRPr="00E858D7">
        <w:rPr>
          <w:lang w:val="en-US"/>
        </w:rPr>
        <w:t xml:space="preserve"> simulation, O3-enriched air descends to 700 </w:t>
      </w:r>
      <w:proofErr w:type="spellStart"/>
      <w:r w:rsidRPr="00E858D7">
        <w:rPr>
          <w:lang w:val="en-US"/>
        </w:rPr>
        <w:t>hPa</w:t>
      </w:r>
      <w:proofErr w:type="spellEnd"/>
      <w:r w:rsidRPr="00E858D7">
        <w:rPr>
          <w:lang w:val="en-US"/>
        </w:rPr>
        <w:t xml:space="preserve"> but is then blocked and does not further intrude the surface layer. Conversely, the ERA5 and WACCM simulations revealed that the O3-enriched air from the stratosphere further penetrated the boundary layer and persistently</w:t>
      </w:r>
      <w:r>
        <w:rPr>
          <w:lang w:val="en-US"/>
        </w:rPr>
        <w:t xml:space="preserve"> </w:t>
      </w:r>
      <w:r w:rsidRPr="00E858D7">
        <w:rPr>
          <w:lang w:val="en-US"/>
        </w:rPr>
        <w:t>mixed with the surface layer over the following days.</w:t>
      </w:r>
      <w:r>
        <w:rPr>
          <w:lang w:val="en-US"/>
        </w:rPr>
        <w:t xml:space="preserve">” </w:t>
      </w:r>
      <w:r w:rsidR="00BB7F3C" w:rsidRPr="00BB7F3C">
        <w:rPr>
          <w:lang w:val="en-US"/>
        </w:rPr>
        <w:t xml:space="preserve">It </w:t>
      </w:r>
      <w:r w:rsidR="00BB7F3C">
        <w:rPr>
          <w:lang w:val="en-US"/>
        </w:rPr>
        <w:t>i</w:t>
      </w:r>
      <w:r w:rsidR="00BB7F3C" w:rsidRPr="00BB7F3C">
        <w:rPr>
          <w:lang w:val="en-US"/>
        </w:rPr>
        <w:t>s not convincing enough to conclude the ozone in the near</w:t>
      </w:r>
      <w:r w:rsidR="00BB7F3C">
        <w:rPr>
          <w:lang w:val="en-US"/>
        </w:rPr>
        <w:t>-</w:t>
      </w:r>
      <w:r w:rsidR="00BB7F3C" w:rsidRPr="00BB7F3C">
        <w:rPr>
          <w:lang w:val="en-US"/>
        </w:rPr>
        <w:t xml:space="preserve">surface </w:t>
      </w:r>
      <w:r w:rsidR="00BB7F3C">
        <w:rPr>
          <w:lang w:val="en-US"/>
        </w:rPr>
        <w:t>is</w:t>
      </w:r>
      <w:r w:rsidR="00BB7F3C" w:rsidRPr="00BB7F3C">
        <w:rPr>
          <w:lang w:val="en-US"/>
        </w:rPr>
        <w:t xml:space="preserve"> transported by </w:t>
      </w:r>
      <w:r w:rsidR="00BB7F3C">
        <w:rPr>
          <w:lang w:val="en-US"/>
        </w:rPr>
        <w:t>the s</w:t>
      </w:r>
      <w:r w:rsidR="00BB7F3C" w:rsidRPr="00BB7F3C">
        <w:rPr>
          <w:lang w:val="en-US"/>
        </w:rPr>
        <w:t xml:space="preserve">tratosphere just based on the ozone distribution here. There are possibilities that high tropospheric ozone below 750 </w:t>
      </w:r>
      <w:proofErr w:type="spellStart"/>
      <w:r w:rsidR="00BB7F3C" w:rsidRPr="00BB7F3C">
        <w:rPr>
          <w:lang w:val="en-US"/>
        </w:rPr>
        <w:t>hPa</w:t>
      </w:r>
      <w:proofErr w:type="spellEnd"/>
      <w:r w:rsidR="00BB7F3C" w:rsidRPr="00BB7F3C">
        <w:rPr>
          <w:lang w:val="en-US"/>
        </w:rPr>
        <w:t xml:space="preserve"> </w:t>
      </w:r>
      <w:r w:rsidR="00BB7F3C">
        <w:rPr>
          <w:lang w:val="en-US"/>
        </w:rPr>
        <w:t>is</w:t>
      </w:r>
      <w:r w:rsidR="00BB7F3C" w:rsidRPr="00BB7F3C">
        <w:rPr>
          <w:lang w:val="en-US"/>
        </w:rPr>
        <w:t xml:space="preserve"> coming from the regional transport or near-surface ozone photochemical production. A more detail</w:t>
      </w:r>
      <w:r w:rsidR="00BB7F3C">
        <w:rPr>
          <w:lang w:val="en-US"/>
        </w:rPr>
        <w:t>ed</w:t>
      </w:r>
      <w:r w:rsidR="00BB7F3C" w:rsidRPr="00BB7F3C">
        <w:rPr>
          <w:lang w:val="en-US"/>
        </w:rPr>
        <w:t xml:space="preserve"> expla</w:t>
      </w:r>
      <w:r w:rsidR="00BB7F3C">
        <w:rPr>
          <w:lang w:val="en-US"/>
        </w:rPr>
        <w:t>nation</w:t>
      </w:r>
      <w:r w:rsidR="00BB7F3C" w:rsidRPr="00BB7F3C">
        <w:rPr>
          <w:lang w:val="en-US"/>
        </w:rPr>
        <w:t xml:space="preserve"> related </w:t>
      </w:r>
      <w:r w:rsidR="00BB7F3C">
        <w:rPr>
          <w:lang w:val="en-US"/>
        </w:rPr>
        <w:t xml:space="preserve">to </w:t>
      </w:r>
      <w:r w:rsidR="00BB7F3C" w:rsidRPr="00BB7F3C">
        <w:rPr>
          <w:lang w:val="en-US"/>
        </w:rPr>
        <w:t>the PV might be useful.</w:t>
      </w:r>
      <w:r w:rsidR="00BB7F3C">
        <w:rPr>
          <w:lang w:val="en-US"/>
        </w:rPr>
        <w:t xml:space="preserve"> </w:t>
      </w:r>
    </w:p>
    <w:p w14:paraId="5269548B" w14:textId="77777777" w:rsidR="00BB7F3C" w:rsidRDefault="00BB7F3C" w:rsidP="00BB7F3C">
      <w:pPr>
        <w:jc w:val="both"/>
        <w:rPr>
          <w:lang w:val="en-US"/>
        </w:rPr>
      </w:pPr>
    </w:p>
    <w:p w14:paraId="4DB136C4" w14:textId="2C1483C0" w:rsidR="00BB7F3C" w:rsidRDefault="00BB7F3C" w:rsidP="00BB7F3C">
      <w:pPr>
        <w:jc w:val="both"/>
        <w:rPr>
          <w:lang w:val="en-US"/>
        </w:rPr>
      </w:pPr>
      <w:r>
        <w:rPr>
          <w:lang w:val="en-US"/>
        </w:rPr>
        <w:t xml:space="preserve">L211-223: </w:t>
      </w:r>
      <w:r w:rsidRPr="00BB7F3C">
        <w:rPr>
          <w:lang w:val="en-US"/>
        </w:rPr>
        <w:t>Which dataset is analyzed here? ERA5 or WAR-</w:t>
      </w:r>
      <w:proofErr w:type="spellStart"/>
      <w:r w:rsidRPr="00BB7F3C">
        <w:rPr>
          <w:lang w:val="en-US"/>
        </w:rPr>
        <w:t>Chem</w:t>
      </w:r>
      <w:proofErr w:type="spellEnd"/>
      <w:r w:rsidRPr="00BB7F3C">
        <w:rPr>
          <w:lang w:val="en-US"/>
        </w:rPr>
        <w:t>?</w:t>
      </w:r>
      <w:r>
        <w:rPr>
          <w:lang w:val="en-US"/>
        </w:rPr>
        <w:t xml:space="preserve"> </w:t>
      </w:r>
    </w:p>
    <w:p w14:paraId="60072E32" w14:textId="77777777" w:rsidR="00BB7F3C" w:rsidRDefault="00BB7F3C" w:rsidP="00BB7F3C">
      <w:pPr>
        <w:jc w:val="both"/>
        <w:rPr>
          <w:lang w:val="en-US"/>
        </w:rPr>
      </w:pPr>
    </w:p>
    <w:p w14:paraId="39B1B09B" w14:textId="2E3C2050" w:rsidR="00BB7F3C" w:rsidRDefault="00BB7F3C" w:rsidP="00BB7F3C">
      <w:pPr>
        <w:jc w:val="both"/>
        <w:rPr>
          <w:lang w:val="en-US"/>
        </w:rPr>
      </w:pPr>
      <w:r>
        <w:rPr>
          <w:lang w:val="en-US"/>
        </w:rPr>
        <w:t>L219-220: “</w:t>
      </w:r>
      <w:r w:rsidRPr="00BB7F3C">
        <w:rPr>
          <w:lang w:val="en-US"/>
        </w:rPr>
        <w:t>One day later, the SI event concluded with</w:t>
      </w:r>
      <w:r>
        <w:rPr>
          <w:lang w:val="en-US"/>
        </w:rPr>
        <w:t xml:space="preserve"> </w:t>
      </w:r>
      <w:r w:rsidRPr="00BB7F3C">
        <w:rPr>
          <w:lang w:val="en-US"/>
        </w:rPr>
        <w:t>a strong downward air movement, transitioning to a weak upward motion.</w:t>
      </w:r>
      <w:r>
        <w:rPr>
          <w:lang w:val="en-US"/>
        </w:rPr>
        <w:t>” Again, which dataset is analyzed here? ERA5 in Figure 1a or WAF-</w:t>
      </w:r>
      <w:proofErr w:type="spellStart"/>
      <w:r>
        <w:rPr>
          <w:lang w:val="en-US"/>
        </w:rPr>
        <w:t>Chem</w:t>
      </w:r>
      <w:proofErr w:type="spellEnd"/>
      <w:r>
        <w:rPr>
          <w:lang w:val="en-US"/>
        </w:rPr>
        <w:t xml:space="preserve"> in Figure 1c?</w:t>
      </w:r>
    </w:p>
    <w:p w14:paraId="1E5F4E8E" w14:textId="77777777" w:rsidR="00BB7F3C" w:rsidRDefault="00BB7F3C" w:rsidP="00BB7F3C">
      <w:pPr>
        <w:jc w:val="both"/>
        <w:rPr>
          <w:lang w:val="en-US"/>
        </w:rPr>
      </w:pPr>
    </w:p>
    <w:p w14:paraId="37018927" w14:textId="2D5A6C0F" w:rsidR="00BB7F3C" w:rsidRDefault="00BB7F3C" w:rsidP="00BB7F3C">
      <w:pPr>
        <w:jc w:val="both"/>
        <w:rPr>
          <w:lang w:val="en-US"/>
        </w:rPr>
      </w:pPr>
      <w:r>
        <w:rPr>
          <w:lang w:val="en-US"/>
        </w:rPr>
        <w:t>L223-224: “</w:t>
      </w:r>
      <w:r w:rsidRPr="00BB7F3C">
        <w:rPr>
          <w:lang w:val="en-US"/>
        </w:rPr>
        <w:t>Previous studies have demonstrated that SI</w:t>
      </w:r>
      <w:r>
        <w:rPr>
          <w:lang w:val="en-US"/>
        </w:rPr>
        <w:t xml:space="preserve"> </w:t>
      </w:r>
      <w:r w:rsidRPr="00BB7F3C">
        <w:rPr>
          <w:lang w:val="en-US"/>
        </w:rPr>
        <w:t xml:space="preserve">intensity is closely related to variations in </w:t>
      </w:r>
      <w:r w:rsidRPr="00BB7F3C">
        <w:rPr>
          <w:b/>
          <w:lang w:val="en-US"/>
        </w:rPr>
        <w:t>large-scale circulation</w:t>
      </w:r>
      <w:r>
        <w:rPr>
          <w:lang w:val="en-US"/>
        </w:rPr>
        <w:t>” Could you be more specific here?</w:t>
      </w:r>
    </w:p>
    <w:p w14:paraId="3EF123AC" w14:textId="77777777" w:rsidR="00BB7F3C" w:rsidRDefault="00BB7F3C" w:rsidP="00BB7F3C">
      <w:pPr>
        <w:jc w:val="both"/>
        <w:rPr>
          <w:lang w:val="en-US"/>
        </w:rPr>
      </w:pPr>
    </w:p>
    <w:p w14:paraId="33E982D1" w14:textId="00F03F0A" w:rsidR="00B1278F" w:rsidRDefault="00BB7F3C" w:rsidP="00BB7F3C">
      <w:pPr>
        <w:jc w:val="both"/>
        <w:rPr>
          <w:lang w:val="en-US"/>
        </w:rPr>
      </w:pPr>
      <w:r>
        <w:rPr>
          <w:lang w:val="en-US"/>
        </w:rPr>
        <w:t xml:space="preserve">L227: In Figure 1, what is the scale for the wind arrow in Figure 1 a and 1c? The transport pathway indicated in the </w:t>
      </w:r>
      <w:r w:rsidRPr="00E858D7">
        <w:rPr>
          <w:lang w:val="en-US"/>
        </w:rPr>
        <w:t>white arrow</w:t>
      </w:r>
      <w:r>
        <w:rPr>
          <w:lang w:val="en-US"/>
        </w:rPr>
        <w:t xml:space="preserve"> in Figure 1 seems subjective and arbitrary. In the title of Figure 1, “</w:t>
      </w:r>
      <w:r w:rsidRPr="00BB7F3C">
        <w:rPr>
          <w:lang w:val="en-US"/>
        </w:rPr>
        <w:t>The black contour line indicates the dynamical tropopause of 1 PVU.</w:t>
      </w:r>
      <w:r>
        <w:rPr>
          <w:lang w:val="en-US"/>
        </w:rPr>
        <w:t xml:space="preserve">” There are not just 1 PUV line in the figure. </w:t>
      </w:r>
    </w:p>
    <w:p w14:paraId="1BAF0FF8" w14:textId="26044C74" w:rsidR="00BB7F3C" w:rsidRDefault="00BB7F3C" w:rsidP="00BB7F3C">
      <w:pPr>
        <w:jc w:val="both"/>
        <w:rPr>
          <w:lang w:val="en-US"/>
        </w:rPr>
      </w:pPr>
    </w:p>
    <w:p w14:paraId="6DEF64A2" w14:textId="77777777" w:rsidR="00BB7F3C" w:rsidRPr="00BB7F3C" w:rsidRDefault="00BB7F3C" w:rsidP="00BB7F3C">
      <w:pPr>
        <w:jc w:val="both"/>
        <w:rPr>
          <w:lang w:val="en-US"/>
        </w:rPr>
      </w:pPr>
      <w:r>
        <w:rPr>
          <w:lang w:val="en-US"/>
        </w:rPr>
        <w:t>L231: “</w:t>
      </w:r>
      <w:r w:rsidRPr="00BB7F3C">
        <w:rPr>
          <w:lang w:val="en-US"/>
        </w:rPr>
        <w:t xml:space="preserve">Deep SI episodes are generally associated with </w:t>
      </w:r>
      <w:r w:rsidRPr="00BB7F3C">
        <w:rPr>
          <w:b/>
          <w:lang w:val="en-US"/>
        </w:rPr>
        <w:t>favorable synoptic systems</w:t>
      </w:r>
      <w:r w:rsidRPr="00BB7F3C">
        <w:rPr>
          <w:lang w:val="en-US"/>
        </w:rPr>
        <w:t xml:space="preserve"> (Chang et</w:t>
      </w:r>
    </w:p>
    <w:p w14:paraId="0DF5B554" w14:textId="51BE57EF" w:rsidR="00BB7F3C" w:rsidRDefault="00BB7F3C" w:rsidP="00BB7F3C">
      <w:pPr>
        <w:jc w:val="both"/>
        <w:rPr>
          <w:lang w:val="en-US"/>
        </w:rPr>
      </w:pPr>
      <w:r w:rsidRPr="00BB7F3C">
        <w:rPr>
          <w:lang w:val="en-US"/>
        </w:rPr>
        <w:t>al., 2023; Zhao et al., 2021a).</w:t>
      </w:r>
      <w:r>
        <w:rPr>
          <w:lang w:val="en-US"/>
        </w:rPr>
        <w:t>” Could you be more specific here?</w:t>
      </w:r>
    </w:p>
    <w:p w14:paraId="0E40516E" w14:textId="5480A820" w:rsidR="00BB7F3C" w:rsidRDefault="00BB7F3C" w:rsidP="00BB7F3C">
      <w:pPr>
        <w:jc w:val="both"/>
        <w:rPr>
          <w:lang w:val="en-US"/>
        </w:rPr>
      </w:pPr>
    </w:p>
    <w:p w14:paraId="66BEB22F" w14:textId="098C754F" w:rsidR="00BB7F3C" w:rsidRDefault="00BB7F3C" w:rsidP="00BB7F3C">
      <w:pPr>
        <w:jc w:val="both"/>
        <w:rPr>
          <w:lang w:val="en-US"/>
        </w:rPr>
      </w:pPr>
      <w:r>
        <w:rPr>
          <w:lang w:val="en-US"/>
        </w:rPr>
        <w:t>L</w:t>
      </w:r>
      <w:r w:rsidR="00D6613D">
        <w:rPr>
          <w:lang w:val="en-US"/>
        </w:rPr>
        <w:t xml:space="preserve">256: </w:t>
      </w:r>
      <w:r w:rsidR="00D6613D" w:rsidRPr="00D6613D">
        <w:rPr>
          <w:lang w:val="en-US"/>
        </w:rPr>
        <w:t>Could you mark the HK in Figure 3</w:t>
      </w:r>
      <w:r w:rsidR="00D6613D">
        <w:rPr>
          <w:lang w:val="en-US"/>
        </w:rPr>
        <w:t>?</w:t>
      </w:r>
      <w:r w:rsidR="00D6613D" w:rsidRPr="00D6613D">
        <w:rPr>
          <w:lang w:val="en-US"/>
        </w:rPr>
        <w:t xml:space="preserve"> It’s hard to distinguish without the latitude and longitu</w:t>
      </w:r>
      <w:r w:rsidR="00D6613D">
        <w:rPr>
          <w:lang w:val="en-US"/>
        </w:rPr>
        <w:t>d</w:t>
      </w:r>
      <w:r w:rsidR="00D6613D" w:rsidRPr="00D6613D">
        <w:rPr>
          <w:lang w:val="en-US"/>
        </w:rPr>
        <w:t>e in the figure</w:t>
      </w:r>
      <w:r w:rsidR="00D6613D">
        <w:rPr>
          <w:lang w:val="en-US"/>
        </w:rPr>
        <w:t>.</w:t>
      </w:r>
    </w:p>
    <w:p w14:paraId="6C7D0ADF" w14:textId="14170F8A" w:rsidR="00B26AF5" w:rsidRDefault="00B26AF5" w:rsidP="00BB7F3C">
      <w:pPr>
        <w:jc w:val="both"/>
        <w:rPr>
          <w:lang w:val="en-US"/>
        </w:rPr>
      </w:pPr>
    </w:p>
    <w:p w14:paraId="53BBE4CB" w14:textId="3C037CDB" w:rsidR="00B26AF5" w:rsidRDefault="002E6F2C" w:rsidP="00BB7F3C">
      <w:pPr>
        <w:jc w:val="both"/>
        <w:rPr>
          <w:lang w:val="en-US"/>
        </w:rPr>
      </w:pPr>
      <w:r>
        <w:rPr>
          <w:lang w:val="en-US"/>
        </w:rPr>
        <w:t>L266:</w:t>
      </w:r>
      <w:r w:rsidR="00353A66">
        <w:rPr>
          <w:lang w:val="en-US"/>
        </w:rPr>
        <w:t xml:space="preserve"> Why did the author use ERA5 reanalysis to calculate STE flux instead of the WRF-</w:t>
      </w:r>
      <w:proofErr w:type="spellStart"/>
      <w:r w:rsidR="00353A66">
        <w:rPr>
          <w:lang w:val="en-US"/>
        </w:rPr>
        <w:t>Chem</w:t>
      </w:r>
      <w:proofErr w:type="spellEnd"/>
      <w:r w:rsidR="00353A66">
        <w:rPr>
          <w:lang w:val="en-US"/>
        </w:rPr>
        <w:t xml:space="preserve"> model? Which is the data source for the tropopause height? Which domain is considered for the calculation of the STE flux, and tropopause height?  </w:t>
      </w:r>
    </w:p>
    <w:p w14:paraId="2153FC29" w14:textId="2DFD772E" w:rsidR="00353A66" w:rsidRDefault="00353A66" w:rsidP="00BB7F3C">
      <w:pPr>
        <w:jc w:val="both"/>
        <w:rPr>
          <w:lang w:val="en-US"/>
        </w:rPr>
      </w:pPr>
    </w:p>
    <w:p w14:paraId="6FD1E1B8" w14:textId="66B92C2E" w:rsidR="00353A66" w:rsidRDefault="00353A66" w:rsidP="00BB7F3C">
      <w:pPr>
        <w:jc w:val="both"/>
        <w:rPr>
          <w:lang w:val="en-US"/>
        </w:rPr>
      </w:pPr>
      <w:r>
        <w:rPr>
          <w:lang w:val="en-US"/>
        </w:rPr>
        <w:t xml:space="preserve">L286: Which one is the data source for the O3s? WACCM? </w:t>
      </w:r>
    </w:p>
    <w:p w14:paraId="68E0C2CA" w14:textId="119DB6AC" w:rsidR="00353A66" w:rsidRDefault="00353A66" w:rsidP="00BB7F3C">
      <w:pPr>
        <w:jc w:val="both"/>
        <w:rPr>
          <w:lang w:val="en-US"/>
        </w:rPr>
      </w:pPr>
    </w:p>
    <w:p w14:paraId="6A759E8D" w14:textId="360D0062" w:rsidR="00353A66" w:rsidRDefault="00353A66" w:rsidP="00353A66">
      <w:pPr>
        <w:jc w:val="both"/>
        <w:rPr>
          <w:lang w:val="en-US"/>
        </w:rPr>
      </w:pPr>
      <w:r>
        <w:rPr>
          <w:lang w:val="en-US"/>
        </w:rPr>
        <w:t>L291: “</w:t>
      </w:r>
      <w:r w:rsidRPr="00353A66">
        <w:rPr>
          <w:lang w:val="en-US"/>
        </w:rPr>
        <w:t>A pool of</w:t>
      </w:r>
      <w:r>
        <w:rPr>
          <w:lang w:val="en-US"/>
        </w:rPr>
        <w:t xml:space="preserve"> </w:t>
      </w:r>
      <w:r w:rsidRPr="00353A66">
        <w:rPr>
          <w:lang w:val="en-US"/>
        </w:rPr>
        <w:t xml:space="preserve">high O3S concentrations of up to 60 </w:t>
      </w:r>
      <w:proofErr w:type="spellStart"/>
      <w:r w:rsidRPr="00353A66">
        <w:rPr>
          <w:lang w:val="en-US"/>
        </w:rPr>
        <w:t>ppbv</w:t>
      </w:r>
      <w:proofErr w:type="spellEnd"/>
      <w:r>
        <w:rPr>
          <w:lang w:val="en-US"/>
        </w:rPr>
        <w:t>” At which altitude?</w:t>
      </w:r>
    </w:p>
    <w:p w14:paraId="2BD477E9" w14:textId="1108E3FD" w:rsidR="00353A66" w:rsidRDefault="00353A66" w:rsidP="00353A66">
      <w:pPr>
        <w:jc w:val="both"/>
        <w:rPr>
          <w:lang w:val="en-US"/>
        </w:rPr>
      </w:pPr>
    </w:p>
    <w:p w14:paraId="1D1F192F" w14:textId="0D401094" w:rsidR="00353A66" w:rsidRDefault="00353A66" w:rsidP="00353A66">
      <w:pPr>
        <w:jc w:val="both"/>
        <w:rPr>
          <w:lang w:val="en-US"/>
        </w:rPr>
      </w:pPr>
      <w:r>
        <w:rPr>
          <w:lang w:val="en-US"/>
        </w:rPr>
        <w:t>L312: “</w:t>
      </w:r>
      <w:r w:rsidRPr="00353A66">
        <w:rPr>
          <w:lang w:val="en-US"/>
        </w:rPr>
        <w:t>This O3S pool contributed to an</w:t>
      </w:r>
      <w:r>
        <w:rPr>
          <w:lang w:val="en-US"/>
        </w:rPr>
        <w:t xml:space="preserve"> </w:t>
      </w:r>
      <w:r w:rsidRPr="00353A66">
        <w:rPr>
          <w:lang w:val="en-US"/>
        </w:rPr>
        <w:t xml:space="preserve">increase in surface O3 concentrations through </w:t>
      </w:r>
      <w:r w:rsidRPr="00353A66">
        <w:rPr>
          <w:b/>
          <w:lang w:val="en-US"/>
        </w:rPr>
        <w:t xml:space="preserve">fumigation </w:t>
      </w:r>
      <w:r w:rsidRPr="00353A66">
        <w:rPr>
          <w:lang w:val="en-US"/>
        </w:rPr>
        <w:t xml:space="preserve">and vertical mixing </w:t>
      </w:r>
      <w:r>
        <w:rPr>
          <w:lang w:val="en-US"/>
        </w:rPr>
        <w:t xml:space="preserve">in the </w:t>
      </w:r>
      <w:r w:rsidRPr="00353A66">
        <w:rPr>
          <w:lang w:val="en-US"/>
        </w:rPr>
        <w:t xml:space="preserve">morning” </w:t>
      </w:r>
      <w:r>
        <w:rPr>
          <w:lang w:val="en-US"/>
        </w:rPr>
        <w:t xml:space="preserve">It </w:t>
      </w:r>
      <w:r w:rsidRPr="00353A66">
        <w:rPr>
          <w:lang w:val="en-US"/>
        </w:rPr>
        <w:t xml:space="preserve">sounds strange </w:t>
      </w:r>
      <w:r>
        <w:rPr>
          <w:lang w:val="en-US"/>
        </w:rPr>
        <w:t>to use “F</w:t>
      </w:r>
      <w:r w:rsidRPr="00353A66">
        <w:rPr>
          <w:lang w:val="en-US"/>
        </w:rPr>
        <w:t>umigation</w:t>
      </w:r>
      <w:r>
        <w:rPr>
          <w:lang w:val="en-US"/>
        </w:rPr>
        <w:t xml:space="preserve">” </w:t>
      </w:r>
      <w:r w:rsidRPr="00353A66">
        <w:rPr>
          <w:lang w:val="en-US"/>
        </w:rPr>
        <w:t>here.</w:t>
      </w:r>
    </w:p>
    <w:p w14:paraId="6DC8B3DD" w14:textId="47A904AB" w:rsidR="00353A66" w:rsidRDefault="00353A66" w:rsidP="00353A66">
      <w:pPr>
        <w:jc w:val="both"/>
        <w:rPr>
          <w:lang w:val="en-US"/>
        </w:rPr>
      </w:pPr>
    </w:p>
    <w:p w14:paraId="3A24F6CD" w14:textId="105AC689" w:rsidR="00353A66" w:rsidRDefault="00353A66" w:rsidP="00353A66">
      <w:pPr>
        <w:jc w:val="both"/>
        <w:rPr>
          <w:lang w:val="en-US"/>
        </w:rPr>
      </w:pPr>
      <w:r>
        <w:rPr>
          <w:lang w:val="en-US"/>
        </w:rPr>
        <w:t>L319: “</w:t>
      </w:r>
      <w:r w:rsidRPr="00353A66">
        <w:rPr>
          <w:lang w:val="en-US"/>
        </w:rPr>
        <w:t>Owing to unfavorable meteorological conditions,</w:t>
      </w:r>
      <w:r>
        <w:rPr>
          <w:lang w:val="en-US"/>
        </w:rPr>
        <w:t>” Could you be more elaborate here?</w:t>
      </w:r>
    </w:p>
    <w:p w14:paraId="057F38C2" w14:textId="7CB12CC9" w:rsidR="00353A66" w:rsidRDefault="00353A66" w:rsidP="00353A66">
      <w:pPr>
        <w:jc w:val="both"/>
        <w:rPr>
          <w:lang w:val="en-US"/>
        </w:rPr>
      </w:pPr>
    </w:p>
    <w:p w14:paraId="341011B5" w14:textId="3D19B13F" w:rsidR="00353A66" w:rsidRDefault="00353A66" w:rsidP="00353A66">
      <w:pPr>
        <w:jc w:val="both"/>
        <w:rPr>
          <w:lang w:val="en-US"/>
        </w:rPr>
      </w:pPr>
      <w:r>
        <w:rPr>
          <w:lang w:val="en-US"/>
        </w:rPr>
        <w:t>L330: “</w:t>
      </w:r>
      <w:r w:rsidRPr="00353A66">
        <w:rPr>
          <w:lang w:val="en-US"/>
        </w:rPr>
        <w:t>Our results highlight that</w:t>
      </w:r>
      <w:r>
        <w:rPr>
          <w:lang w:val="en-US"/>
        </w:rPr>
        <w:t xml:space="preserve"> </w:t>
      </w:r>
      <w:r w:rsidRPr="00353A66">
        <w:rPr>
          <w:lang w:val="en-US"/>
        </w:rPr>
        <w:t>stratospheric O3 can still modulate the surface O3 budget even though no SI was</w:t>
      </w:r>
      <w:r>
        <w:rPr>
          <w:lang w:val="en-US"/>
        </w:rPr>
        <w:t xml:space="preserve"> </w:t>
      </w:r>
      <w:r w:rsidRPr="00353A66">
        <w:rPr>
          <w:lang w:val="en-US"/>
        </w:rPr>
        <w:t>detected over Hong Kong and underscore the significance of characterizing the</w:t>
      </w:r>
      <w:r>
        <w:rPr>
          <w:lang w:val="en-US"/>
        </w:rPr>
        <w:t xml:space="preserve"> </w:t>
      </w:r>
      <w:r w:rsidRPr="00353A66">
        <w:rPr>
          <w:lang w:val="en-US"/>
        </w:rPr>
        <w:t>behaviors of SI in middle latitudes to gain insight into natural sources leading to O3</w:t>
      </w:r>
      <w:r>
        <w:rPr>
          <w:lang w:val="en-US"/>
        </w:rPr>
        <w:t xml:space="preserve"> </w:t>
      </w:r>
      <w:r w:rsidRPr="00353A66">
        <w:rPr>
          <w:lang w:val="en-US"/>
        </w:rPr>
        <w:t>pollution over subtropical regions.</w:t>
      </w:r>
      <w:r>
        <w:rPr>
          <w:lang w:val="en-US"/>
        </w:rPr>
        <w:t>” Have</w:t>
      </w:r>
      <w:r w:rsidRPr="00353A66">
        <w:rPr>
          <w:lang w:val="en-US"/>
        </w:rPr>
        <w:t xml:space="preserve"> you compare</w:t>
      </w:r>
      <w:r>
        <w:rPr>
          <w:lang w:val="en-US"/>
        </w:rPr>
        <w:t>d</w:t>
      </w:r>
      <w:r w:rsidRPr="00353A66">
        <w:rPr>
          <w:lang w:val="en-US"/>
        </w:rPr>
        <w:t xml:space="preserve"> the relative contribution from biomass burning with </w:t>
      </w:r>
      <w:r>
        <w:rPr>
          <w:lang w:val="en-US"/>
        </w:rPr>
        <w:t>s</w:t>
      </w:r>
      <w:r w:rsidRPr="00353A66">
        <w:rPr>
          <w:lang w:val="en-US"/>
        </w:rPr>
        <w:t xml:space="preserve">tratospheric intrusion </w:t>
      </w:r>
      <w:r w:rsidR="00A37BDD">
        <w:rPr>
          <w:lang w:val="en-US"/>
        </w:rPr>
        <w:t>for</w:t>
      </w:r>
      <w:r w:rsidRPr="00353A66">
        <w:rPr>
          <w:lang w:val="en-US"/>
        </w:rPr>
        <w:t xml:space="preserve"> </w:t>
      </w:r>
      <w:r w:rsidR="00A37BDD">
        <w:rPr>
          <w:lang w:val="en-US"/>
        </w:rPr>
        <w:t>a long period before drawing such</w:t>
      </w:r>
      <w:r w:rsidRPr="00353A66">
        <w:rPr>
          <w:lang w:val="en-US"/>
        </w:rPr>
        <w:t xml:space="preserve"> conclude? It’s not convincing enough to just infer the conclusion base</w:t>
      </w:r>
      <w:r w:rsidR="00A37BDD">
        <w:rPr>
          <w:lang w:val="en-US"/>
        </w:rPr>
        <w:t>d</w:t>
      </w:r>
      <w:r w:rsidRPr="00353A66">
        <w:rPr>
          <w:lang w:val="en-US"/>
        </w:rPr>
        <w:t xml:space="preserve"> on one case. And also, could you list the reference that claim</w:t>
      </w:r>
      <w:r w:rsidR="00A37BDD">
        <w:rPr>
          <w:lang w:val="en-US"/>
        </w:rPr>
        <w:t>s</w:t>
      </w:r>
      <w:r w:rsidRPr="00353A66">
        <w:rPr>
          <w:lang w:val="en-US"/>
        </w:rPr>
        <w:t xml:space="preserve"> the natural sources contribute more? “Subtropical regions” </w:t>
      </w:r>
      <w:r w:rsidR="00A37BDD">
        <w:rPr>
          <w:lang w:val="en-US"/>
        </w:rPr>
        <w:t>are</w:t>
      </w:r>
      <w:r w:rsidRPr="00353A66">
        <w:rPr>
          <w:lang w:val="en-US"/>
        </w:rPr>
        <w:t xml:space="preserve"> also a broad region, </w:t>
      </w:r>
      <w:r w:rsidR="00A37BDD">
        <w:rPr>
          <w:lang w:val="en-US"/>
        </w:rPr>
        <w:t>that</w:t>
      </w:r>
      <w:r w:rsidRPr="00353A66">
        <w:rPr>
          <w:lang w:val="en-US"/>
        </w:rPr>
        <w:t xml:space="preserve"> could ha</w:t>
      </w:r>
      <w:r w:rsidR="00A37BDD">
        <w:rPr>
          <w:lang w:val="en-US"/>
        </w:rPr>
        <w:t>ve</w:t>
      </w:r>
      <w:r w:rsidRPr="00353A66">
        <w:rPr>
          <w:lang w:val="en-US"/>
        </w:rPr>
        <w:t xml:space="preserve"> </w:t>
      </w:r>
      <w:r w:rsidR="00A37BDD">
        <w:rPr>
          <w:lang w:val="en-US"/>
        </w:rPr>
        <w:t xml:space="preserve">a </w:t>
      </w:r>
      <w:r w:rsidRPr="00353A66">
        <w:rPr>
          <w:lang w:val="en-US"/>
        </w:rPr>
        <w:t xml:space="preserve">different </w:t>
      </w:r>
      <w:r w:rsidR="00A37BDD">
        <w:rPr>
          <w:lang w:val="en-US"/>
        </w:rPr>
        <w:t>mechanism</w:t>
      </w:r>
      <w:r w:rsidRPr="00353A66">
        <w:rPr>
          <w:lang w:val="en-US"/>
        </w:rPr>
        <w:t xml:space="preserve"> </w:t>
      </w:r>
      <w:r w:rsidR="00A37BDD">
        <w:rPr>
          <w:lang w:val="en-US"/>
        </w:rPr>
        <w:t xml:space="preserve">that </w:t>
      </w:r>
      <w:r w:rsidRPr="00353A66">
        <w:rPr>
          <w:lang w:val="en-US"/>
        </w:rPr>
        <w:t>var</w:t>
      </w:r>
      <w:r w:rsidR="00A37BDD">
        <w:rPr>
          <w:lang w:val="en-US"/>
        </w:rPr>
        <w:t>ies</w:t>
      </w:r>
      <w:r w:rsidRPr="00353A66">
        <w:rPr>
          <w:lang w:val="en-US"/>
        </w:rPr>
        <w:t xml:space="preserve"> with regions.</w:t>
      </w:r>
    </w:p>
    <w:p w14:paraId="1DB1872B" w14:textId="3E9B48D3" w:rsidR="00A37BDD" w:rsidRDefault="00A37BDD" w:rsidP="00353A66">
      <w:pPr>
        <w:jc w:val="both"/>
        <w:rPr>
          <w:lang w:val="en-US"/>
        </w:rPr>
      </w:pPr>
    </w:p>
    <w:p w14:paraId="66459613" w14:textId="5D51AF69" w:rsidR="00A37BDD" w:rsidRDefault="00A37BDD" w:rsidP="00A37BDD">
      <w:pPr>
        <w:jc w:val="both"/>
        <w:rPr>
          <w:lang w:val="en-US"/>
        </w:rPr>
      </w:pPr>
      <w:r>
        <w:rPr>
          <w:lang w:val="en-US"/>
        </w:rPr>
        <w:t xml:space="preserve">L341: I assume that the </w:t>
      </w:r>
      <w:r w:rsidRPr="00A37BDD">
        <w:rPr>
          <w:lang w:val="en-US"/>
        </w:rPr>
        <w:t>integrated process</w:t>
      </w:r>
      <w:r>
        <w:rPr>
          <w:lang w:val="en-US"/>
        </w:rPr>
        <w:t xml:space="preserve"> </w:t>
      </w:r>
      <w:r w:rsidRPr="00A37BDD">
        <w:rPr>
          <w:lang w:val="en-US"/>
        </w:rPr>
        <w:t xml:space="preserve">rate (IPR) </w:t>
      </w:r>
      <w:r>
        <w:rPr>
          <w:lang w:val="en-US"/>
        </w:rPr>
        <w:t>results here are based on WRF-</w:t>
      </w:r>
      <w:proofErr w:type="spellStart"/>
      <w:r>
        <w:rPr>
          <w:lang w:val="en-US"/>
        </w:rPr>
        <w:t>chem</w:t>
      </w:r>
      <w:proofErr w:type="spellEnd"/>
      <w:r>
        <w:rPr>
          <w:lang w:val="en-US"/>
        </w:rPr>
        <w:t xml:space="preserve"> simulation. However, the author just mentioned that the WRF-</w:t>
      </w:r>
      <w:proofErr w:type="spellStart"/>
      <w:r>
        <w:rPr>
          <w:lang w:val="en-US"/>
        </w:rPr>
        <w:t>chem</w:t>
      </w:r>
      <w:proofErr w:type="spellEnd"/>
      <w:r>
        <w:rPr>
          <w:lang w:val="en-US"/>
        </w:rPr>
        <w:t xml:space="preserve"> could not reproduce the further intrusion of stratospheric ozone into the surface layer in L204-208. How can we trust the results here?</w:t>
      </w:r>
    </w:p>
    <w:p w14:paraId="21C342E9" w14:textId="5AEAB078" w:rsidR="00A37BDD" w:rsidRDefault="00A37BDD" w:rsidP="00A37BDD">
      <w:pPr>
        <w:jc w:val="both"/>
        <w:rPr>
          <w:lang w:val="en-US"/>
        </w:rPr>
      </w:pPr>
    </w:p>
    <w:p w14:paraId="7880E4E6" w14:textId="188AC48C" w:rsidR="00A37BDD" w:rsidRDefault="007160C5" w:rsidP="00A37BDD">
      <w:pPr>
        <w:jc w:val="both"/>
        <w:rPr>
          <w:lang w:val="en-US"/>
        </w:rPr>
      </w:pPr>
      <w:r>
        <w:rPr>
          <w:lang w:val="en-US"/>
        </w:rPr>
        <w:t xml:space="preserve">L360: In Figure 8, </w:t>
      </w:r>
      <w:r w:rsidR="00084931">
        <w:rPr>
          <w:lang w:val="en-US"/>
        </w:rPr>
        <w:t>which is the data source of O3s? WACCM? And which level of O3s is used to analyze here?</w:t>
      </w:r>
    </w:p>
    <w:p w14:paraId="1EA2F73E" w14:textId="6CF3CAD4" w:rsidR="00084931" w:rsidRDefault="00084931" w:rsidP="00A37BDD">
      <w:pPr>
        <w:jc w:val="both"/>
        <w:rPr>
          <w:lang w:val="en-US"/>
        </w:rPr>
      </w:pPr>
    </w:p>
    <w:p w14:paraId="5FB927E4" w14:textId="5F78FEB3" w:rsidR="00084931" w:rsidRDefault="00084931" w:rsidP="00A37BDD">
      <w:pPr>
        <w:jc w:val="both"/>
        <w:rPr>
          <w:lang w:val="en-US"/>
        </w:rPr>
      </w:pPr>
      <w:r>
        <w:rPr>
          <w:lang w:val="en-US"/>
        </w:rPr>
        <w:t>L387: what is the unit for the “Extra emission reduction”? What is the definition of it?  Why does it change over time?</w:t>
      </w:r>
    </w:p>
    <w:p w14:paraId="0CC339FF" w14:textId="3894A8B4" w:rsidR="00084931" w:rsidRDefault="00084931" w:rsidP="00A37BDD">
      <w:pPr>
        <w:jc w:val="both"/>
        <w:rPr>
          <w:lang w:val="en-US"/>
        </w:rPr>
      </w:pPr>
    </w:p>
    <w:p w14:paraId="3A18DCA7" w14:textId="780BE527" w:rsidR="00084931" w:rsidRDefault="00084931" w:rsidP="00084931">
      <w:pPr>
        <w:jc w:val="both"/>
        <w:rPr>
          <w:lang w:val="en-US"/>
        </w:rPr>
      </w:pPr>
      <w:r>
        <w:rPr>
          <w:lang w:val="en-US"/>
        </w:rPr>
        <w:t>L401-403: “</w:t>
      </w:r>
      <w:r w:rsidRPr="00084931">
        <w:rPr>
          <w:lang w:val="en-US"/>
        </w:rPr>
        <w:t>During the deep SI event, the</w:t>
      </w:r>
      <w:r>
        <w:rPr>
          <w:lang w:val="en-US"/>
        </w:rPr>
        <w:t xml:space="preserve"> </w:t>
      </w:r>
      <w:r w:rsidRPr="00084931">
        <w:rPr>
          <w:lang w:val="en-US"/>
        </w:rPr>
        <w:t>effective emission reduction path was re-ordered as the “AVOC only,” “NOx only,” “AVOC/NOx = 1:2,” “AVOC/NOx = 2:1,” and “AVOC/NOx = 1:1” paths.</w:t>
      </w:r>
      <w:r>
        <w:rPr>
          <w:lang w:val="en-US"/>
        </w:rPr>
        <w:t xml:space="preserve">” </w:t>
      </w:r>
      <w:r w:rsidR="00E1240B">
        <w:rPr>
          <w:lang w:val="en-US"/>
        </w:rPr>
        <w:t xml:space="preserve">This conclusion seems not correct. </w:t>
      </w:r>
      <w:r>
        <w:rPr>
          <w:lang w:val="en-US"/>
        </w:rPr>
        <w:t xml:space="preserve">According to </w:t>
      </w:r>
      <w:r w:rsidR="00E1240B">
        <w:rPr>
          <w:lang w:val="en-US"/>
        </w:rPr>
        <w:t>F</w:t>
      </w:r>
      <w:r>
        <w:rPr>
          <w:lang w:val="en-US"/>
        </w:rPr>
        <w:t xml:space="preserve">igure 9, the order should be </w:t>
      </w:r>
      <w:r w:rsidRPr="00084931">
        <w:rPr>
          <w:lang w:val="en-US"/>
        </w:rPr>
        <w:t>“AVOC/NOx = 1:1”</w:t>
      </w:r>
      <w:r>
        <w:rPr>
          <w:lang w:val="en-US"/>
        </w:rPr>
        <w:t xml:space="preserve">, </w:t>
      </w:r>
      <w:r w:rsidRPr="00084931">
        <w:rPr>
          <w:lang w:val="en-US"/>
        </w:rPr>
        <w:t>“AVOC/NOx = 2:1,”</w:t>
      </w:r>
      <w:r>
        <w:rPr>
          <w:lang w:val="en-US"/>
        </w:rPr>
        <w:t>,</w:t>
      </w:r>
      <w:r w:rsidRPr="00084931">
        <w:rPr>
          <w:lang w:val="en-US"/>
        </w:rPr>
        <w:t xml:space="preserve"> “AVOC/NOx = 1:2,</w:t>
      </w:r>
      <w:proofErr w:type="gramStart"/>
      <w:r w:rsidRPr="00084931">
        <w:rPr>
          <w:lang w:val="en-US"/>
        </w:rPr>
        <w:t>”</w:t>
      </w:r>
      <w:r w:rsidR="00E1240B">
        <w:rPr>
          <w:lang w:val="en-US"/>
        </w:rPr>
        <w:t xml:space="preserve"> ,</w:t>
      </w:r>
      <w:proofErr w:type="gramEnd"/>
      <w:r w:rsidR="00E1240B" w:rsidRPr="00E1240B">
        <w:rPr>
          <w:lang w:val="en-US"/>
        </w:rPr>
        <w:t xml:space="preserve"> </w:t>
      </w:r>
      <w:r w:rsidR="00E1240B" w:rsidRPr="00084931">
        <w:rPr>
          <w:lang w:val="en-US"/>
        </w:rPr>
        <w:t>“AVOC only,”</w:t>
      </w:r>
      <w:r w:rsidR="00E1240B">
        <w:rPr>
          <w:lang w:val="en-US"/>
        </w:rPr>
        <w:t xml:space="preserve"> and </w:t>
      </w:r>
      <w:r w:rsidR="00E1240B" w:rsidRPr="00084931">
        <w:rPr>
          <w:lang w:val="en-US"/>
        </w:rPr>
        <w:t>“NOx only,”</w:t>
      </w:r>
    </w:p>
    <w:p w14:paraId="7B62F5D0" w14:textId="1E7D207B" w:rsidR="00E1240B" w:rsidRDefault="00E1240B" w:rsidP="00084931">
      <w:pPr>
        <w:jc w:val="both"/>
        <w:rPr>
          <w:lang w:val="en-US"/>
        </w:rPr>
      </w:pPr>
    </w:p>
    <w:p w14:paraId="4153C229" w14:textId="7EC39029" w:rsidR="00E1240B" w:rsidRPr="00353A66" w:rsidRDefault="00E1240B" w:rsidP="00084931">
      <w:pPr>
        <w:jc w:val="both"/>
        <w:rPr>
          <w:lang w:val="en-US"/>
        </w:rPr>
      </w:pPr>
      <w:r>
        <w:rPr>
          <w:lang w:val="en-US"/>
        </w:rPr>
        <w:t>L435-436: There are three datasets the author used in this paper. More discussion about the limit of WRF-</w:t>
      </w:r>
      <w:proofErr w:type="spellStart"/>
      <w:r>
        <w:rPr>
          <w:lang w:val="en-US"/>
        </w:rPr>
        <w:t>Chem</w:t>
      </w:r>
      <w:proofErr w:type="spellEnd"/>
      <w:r>
        <w:rPr>
          <w:lang w:val="en-US"/>
        </w:rPr>
        <w:t xml:space="preserve"> results and the reason for using the ERA5 and WACCM are needed for clarity and reliability of the conclusion. </w:t>
      </w:r>
    </w:p>
    <w:sectPr w:rsidR="00E1240B" w:rsidRPr="00353A66" w:rsidSect="009B483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FB"/>
    <w:rsid w:val="000038C8"/>
    <w:rsid w:val="0000510A"/>
    <w:rsid w:val="00011C81"/>
    <w:rsid w:val="00033D62"/>
    <w:rsid w:val="000528FC"/>
    <w:rsid w:val="00077AFB"/>
    <w:rsid w:val="000805F3"/>
    <w:rsid w:val="00084931"/>
    <w:rsid w:val="00086DB6"/>
    <w:rsid w:val="000D0F0F"/>
    <w:rsid w:val="000F39C6"/>
    <w:rsid w:val="001B6D4E"/>
    <w:rsid w:val="002411FD"/>
    <w:rsid w:val="00265ABF"/>
    <w:rsid w:val="002E6F2C"/>
    <w:rsid w:val="00307591"/>
    <w:rsid w:val="00333FA2"/>
    <w:rsid w:val="0033628B"/>
    <w:rsid w:val="0035359E"/>
    <w:rsid w:val="00353A66"/>
    <w:rsid w:val="00355E2A"/>
    <w:rsid w:val="0036545D"/>
    <w:rsid w:val="00397183"/>
    <w:rsid w:val="0041395E"/>
    <w:rsid w:val="004B5965"/>
    <w:rsid w:val="004F4742"/>
    <w:rsid w:val="004F4CAC"/>
    <w:rsid w:val="004F7E80"/>
    <w:rsid w:val="005A0EF8"/>
    <w:rsid w:val="005D6226"/>
    <w:rsid w:val="0060173F"/>
    <w:rsid w:val="00623973"/>
    <w:rsid w:val="00632FC5"/>
    <w:rsid w:val="0064501C"/>
    <w:rsid w:val="0066321F"/>
    <w:rsid w:val="006962DC"/>
    <w:rsid w:val="006A3819"/>
    <w:rsid w:val="006F616E"/>
    <w:rsid w:val="007160C5"/>
    <w:rsid w:val="00745DC9"/>
    <w:rsid w:val="007A7A93"/>
    <w:rsid w:val="007B6507"/>
    <w:rsid w:val="007C6E13"/>
    <w:rsid w:val="00811419"/>
    <w:rsid w:val="00817C8C"/>
    <w:rsid w:val="00822C49"/>
    <w:rsid w:val="00832FB3"/>
    <w:rsid w:val="00835599"/>
    <w:rsid w:val="00873646"/>
    <w:rsid w:val="008D2BB8"/>
    <w:rsid w:val="009124A2"/>
    <w:rsid w:val="00924B33"/>
    <w:rsid w:val="00943BCC"/>
    <w:rsid w:val="00947AE9"/>
    <w:rsid w:val="00953B63"/>
    <w:rsid w:val="0099700A"/>
    <w:rsid w:val="009B4830"/>
    <w:rsid w:val="009D4CC5"/>
    <w:rsid w:val="00A26641"/>
    <w:rsid w:val="00A37BDD"/>
    <w:rsid w:val="00A71289"/>
    <w:rsid w:val="00A9792E"/>
    <w:rsid w:val="00B1278F"/>
    <w:rsid w:val="00B26AF5"/>
    <w:rsid w:val="00B81121"/>
    <w:rsid w:val="00BA7816"/>
    <w:rsid w:val="00BB7F3C"/>
    <w:rsid w:val="00BC2DF3"/>
    <w:rsid w:val="00BC710B"/>
    <w:rsid w:val="00BF3C10"/>
    <w:rsid w:val="00C42BA8"/>
    <w:rsid w:val="00C46007"/>
    <w:rsid w:val="00C500F8"/>
    <w:rsid w:val="00C53419"/>
    <w:rsid w:val="00CB0488"/>
    <w:rsid w:val="00CE4D9D"/>
    <w:rsid w:val="00CF4A92"/>
    <w:rsid w:val="00D6613D"/>
    <w:rsid w:val="00D81111"/>
    <w:rsid w:val="00DA1628"/>
    <w:rsid w:val="00DC52E0"/>
    <w:rsid w:val="00DD3776"/>
    <w:rsid w:val="00E1240B"/>
    <w:rsid w:val="00E20906"/>
    <w:rsid w:val="00E54EF3"/>
    <w:rsid w:val="00E858D7"/>
    <w:rsid w:val="00ED4744"/>
    <w:rsid w:val="00F43828"/>
    <w:rsid w:val="00F47C2D"/>
    <w:rsid w:val="00F6157A"/>
    <w:rsid w:val="00F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A58C1"/>
  <w15:chartTrackingRefBased/>
  <w15:docId w15:val="{ABC86DD5-F020-A540-890A-D9FF93B4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Xiaodan Ma</dc:creator>
  <cp:keywords/>
  <dc:description/>
  <cp:lastModifiedBy>Xiaodan Ma</cp:lastModifiedBy>
  <cp:revision>13</cp:revision>
  <dcterms:created xsi:type="dcterms:W3CDTF">2024-03-05T09:52:00Z</dcterms:created>
  <dcterms:modified xsi:type="dcterms:W3CDTF">2024-03-05T14:51:00Z</dcterms:modified>
</cp:coreProperties>
</file>