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E10C3" w14:textId="33F9688F" w:rsidR="00272BAA" w:rsidRPr="003C4D3B" w:rsidRDefault="00472C58">
      <w:pPr>
        <w:rPr>
          <w:sz w:val="24"/>
          <w:szCs w:val="24"/>
        </w:rPr>
      </w:pPr>
      <w:r w:rsidRPr="003C4D3B">
        <w:rPr>
          <w:sz w:val="24"/>
          <w:szCs w:val="24"/>
        </w:rPr>
        <w:t>Review of the proposal entitled “</w:t>
      </w:r>
      <w:r w:rsidR="00DC4827">
        <w:rPr>
          <w:sz w:val="24"/>
          <w:szCs w:val="24"/>
        </w:rPr>
        <w:t>Model Forecast Post-processing of Oz</w:t>
      </w:r>
      <w:r w:rsidR="006F4C92">
        <w:rPr>
          <w:sz w:val="24"/>
          <w:szCs w:val="24"/>
        </w:rPr>
        <w:t>o</w:t>
      </w:r>
      <w:r w:rsidR="00DC4827">
        <w:rPr>
          <w:sz w:val="24"/>
          <w:szCs w:val="24"/>
        </w:rPr>
        <w:t>ne and PM2.5</w:t>
      </w:r>
      <w:r w:rsidRPr="003C4D3B">
        <w:rPr>
          <w:sz w:val="24"/>
          <w:szCs w:val="24"/>
        </w:rPr>
        <w:t xml:space="preserve">” </w:t>
      </w:r>
      <w:r w:rsidR="00EF5525" w:rsidRPr="003C4D3B">
        <w:rPr>
          <w:sz w:val="24"/>
          <w:szCs w:val="24"/>
        </w:rPr>
        <w:t>with ID of 2777</w:t>
      </w:r>
      <w:r w:rsidR="00DC4827">
        <w:rPr>
          <w:sz w:val="24"/>
          <w:szCs w:val="24"/>
        </w:rPr>
        <w:t>632</w:t>
      </w:r>
      <w:r w:rsidR="00EF5525" w:rsidRPr="003C4D3B">
        <w:rPr>
          <w:sz w:val="24"/>
          <w:szCs w:val="24"/>
        </w:rPr>
        <w:t xml:space="preserve"> </w:t>
      </w:r>
      <w:r w:rsidRPr="003C4D3B">
        <w:rPr>
          <w:sz w:val="24"/>
          <w:szCs w:val="24"/>
        </w:rPr>
        <w:t xml:space="preserve">by </w:t>
      </w:r>
      <w:r w:rsidR="00DC4827">
        <w:rPr>
          <w:sz w:val="24"/>
          <w:szCs w:val="24"/>
        </w:rPr>
        <w:t xml:space="preserve">James </w:t>
      </w:r>
      <w:proofErr w:type="spellStart"/>
      <w:r w:rsidR="00DC4827">
        <w:rPr>
          <w:sz w:val="24"/>
          <w:szCs w:val="24"/>
        </w:rPr>
        <w:t>Wilczak</w:t>
      </w:r>
      <w:proofErr w:type="spellEnd"/>
      <w:r w:rsidR="00DC4827">
        <w:rPr>
          <w:sz w:val="24"/>
          <w:szCs w:val="24"/>
        </w:rPr>
        <w:t xml:space="preserve"> </w:t>
      </w:r>
      <w:r w:rsidRPr="003C4D3B">
        <w:rPr>
          <w:sz w:val="24"/>
          <w:szCs w:val="24"/>
        </w:rPr>
        <w:t>(</w:t>
      </w:r>
      <w:r w:rsidR="00DC4827">
        <w:rPr>
          <w:sz w:val="24"/>
          <w:szCs w:val="24"/>
        </w:rPr>
        <w:t>Co-</w:t>
      </w:r>
      <w:r w:rsidRPr="003C4D3B">
        <w:rPr>
          <w:sz w:val="24"/>
          <w:szCs w:val="24"/>
        </w:rPr>
        <w:t xml:space="preserve">PI), </w:t>
      </w:r>
      <w:r w:rsidR="00DC4827">
        <w:rPr>
          <w:sz w:val="24"/>
          <w:szCs w:val="24"/>
        </w:rPr>
        <w:t xml:space="preserve">Irina </w:t>
      </w:r>
      <w:proofErr w:type="spellStart"/>
      <w:r w:rsidR="00DC4827">
        <w:rPr>
          <w:sz w:val="24"/>
          <w:szCs w:val="24"/>
        </w:rPr>
        <w:t>Djalalova</w:t>
      </w:r>
      <w:proofErr w:type="spellEnd"/>
      <w:r w:rsidRPr="003C4D3B">
        <w:rPr>
          <w:sz w:val="24"/>
          <w:szCs w:val="24"/>
        </w:rPr>
        <w:t xml:space="preserve"> (Co-PI), Stefano </w:t>
      </w:r>
      <w:proofErr w:type="spellStart"/>
      <w:r w:rsidRPr="003C4D3B">
        <w:rPr>
          <w:sz w:val="24"/>
          <w:szCs w:val="24"/>
        </w:rPr>
        <w:t>Alessandrini</w:t>
      </w:r>
      <w:proofErr w:type="spellEnd"/>
      <w:r w:rsidRPr="003C4D3B">
        <w:rPr>
          <w:sz w:val="24"/>
          <w:szCs w:val="24"/>
        </w:rPr>
        <w:t xml:space="preserve"> (Co-I), </w:t>
      </w:r>
      <w:r w:rsidR="00DC4827">
        <w:rPr>
          <w:sz w:val="24"/>
          <w:szCs w:val="24"/>
        </w:rPr>
        <w:t xml:space="preserve">Dave Allured, </w:t>
      </w:r>
      <w:r w:rsidRPr="003C4D3B">
        <w:rPr>
          <w:sz w:val="24"/>
          <w:szCs w:val="24"/>
        </w:rPr>
        <w:t xml:space="preserve">and </w:t>
      </w:r>
      <w:r w:rsidR="00DC4827">
        <w:rPr>
          <w:sz w:val="24"/>
          <w:szCs w:val="24"/>
        </w:rPr>
        <w:t>Laura Bianco</w:t>
      </w:r>
      <w:r w:rsidRPr="003C4D3B">
        <w:rPr>
          <w:sz w:val="24"/>
          <w:szCs w:val="24"/>
        </w:rPr>
        <w:t xml:space="preserve"> (Co-Is)</w:t>
      </w:r>
    </w:p>
    <w:p w14:paraId="2F0BAFBE" w14:textId="097866D1" w:rsidR="00D70090" w:rsidRPr="00991021" w:rsidRDefault="00D14212">
      <w:pPr>
        <w:rPr>
          <w:sz w:val="24"/>
          <w:szCs w:val="24"/>
        </w:rPr>
      </w:pPr>
      <w:r w:rsidRPr="003C4D3B">
        <w:rPr>
          <w:sz w:val="24"/>
          <w:szCs w:val="24"/>
        </w:rPr>
        <w:t xml:space="preserve">General comments:  </w:t>
      </w:r>
      <w:r w:rsidR="00D81D61">
        <w:rPr>
          <w:sz w:val="24"/>
          <w:szCs w:val="24"/>
        </w:rPr>
        <w:t>The Co-PIs have successfully provided a bias correction technique called Kalman Filter Analog Ensemble (KFAN) to improve operational predictions of surface O</w:t>
      </w:r>
      <w:r w:rsidR="00D81D61">
        <w:rPr>
          <w:sz w:val="24"/>
          <w:szCs w:val="24"/>
          <w:vertAlign w:val="subscript"/>
        </w:rPr>
        <w:t>3</w:t>
      </w:r>
      <w:r w:rsidR="00D81D61">
        <w:rPr>
          <w:sz w:val="24"/>
          <w:szCs w:val="24"/>
        </w:rPr>
        <w:t xml:space="preserve"> and PM</w:t>
      </w:r>
      <w:r w:rsidR="00D81D61">
        <w:rPr>
          <w:sz w:val="24"/>
          <w:szCs w:val="24"/>
          <w:vertAlign w:val="subscript"/>
        </w:rPr>
        <w:t>25</w:t>
      </w:r>
      <w:r w:rsidR="00D81D61">
        <w:rPr>
          <w:sz w:val="24"/>
          <w:szCs w:val="24"/>
        </w:rPr>
        <w:t xml:space="preserve"> at NOAA NCEP with National Air Quality Forecasting Capability (NAQFC). A </w:t>
      </w:r>
      <w:r w:rsidR="00D81D61">
        <w:rPr>
          <w:rFonts w:hint="eastAsia"/>
          <w:sz w:val="24"/>
          <w:szCs w:val="24"/>
        </w:rPr>
        <w:t>pr</w:t>
      </w:r>
      <w:r w:rsidR="00D81D61">
        <w:rPr>
          <w:sz w:val="24"/>
          <w:szCs w:val="24"/>
        </w:rPr>
        <w:t>ominent issue is that the current KFAN bias correction failed to correct the significant under-predictions of PM</w:t>
      </w:r>
      <w:r w:rsidR="00D81D61">
        <w:rPr>
          <w:sz w:val="24"/>
          <w:szCs w:val="24"/>
          <w:vertAlign w:val="subscript"/>
        </w:rPr>
        <w:t>2.5</w:t>
      </w:r>
      <w:r w:rsidR="00D81D61">
        <w:rPr>
          <w:sz w:val="24"/>
          <w:szCs w:val="24"/>
        </w:rPr>
        <w:t xml:space="preserve"> during heavy wildfire events.  In this project, the applicants will </w:t>
      </w:r>
      <w:r w:rsidR="006E6957">
        <w:rPr>
          <w:sz w:val="24"/>
          <w:szCs w:val="24"/>
        </w:rPr>
        <w:t xml:space="preserve">develop and </w:t>
      </w:r>
      <w:r w:rsidR="00991021">
        <w:rPr>
          <w:sz w:val="24"/>
          <w:szCs w:val="24"/>
        </w:rPr>
        <w:t xml:space="preserve">test two </w:t>
      </w:r>
      <w:r w:rsidR="006E6957">
        <w:rPr>
          <w:sz w:val="24"/>
          <w:szCs w:val="24"/>
        </w:rPr>
        <w:t xml:space="preserve">new </w:t>
      </w:r>
      <w:r w:rsidR="00991021">
        <w:rPr>
          <w:sz w:val="24"/>
          <w:szCs w:val="24"/>
        </w:rPr>
        <w:t>methods to enhance the KFAN for improving NAQFC predictions of PM</w:t>
      </w:r>
      <w:r w:rsidR="00991021">
        <w:rPr>
          <w:sz w:val="24"/>
          <w:szCs w:val="24"/>
          <w:vertAlign w:val="subscript"/>
        </w:rPr>
        <w:t>2,5</w:t>
      </w:r>
      <w:r w:rsidR="00991021">
        <w:rPr>
          <w:sz w:val="24"/>
          <w:szCs w:val="24"/>
          <w:vertAlign w:val="subscript"/>
        </w:rPr>
        <w:softHyphen/>
      </w:r>
      <w:r w:rsidR="00991021">
        <w:rPr>
          <w:sz w:val="24"/>
          <w:szCs w:val="24"/>
        </w:rPr>
        <w:t xml:space="preserve"> and O</w:t>
      </w:r>
      <w:r w:rsidR="00991021">
        <w:rPr>
          <w:sz w:val="24"/>
          <w:szCs w:val="24"/>
          <w:vertAlign w:val="subscript"/>
        </w:rPr>
        <w:t>3</w:t>
      </w:r>
      <w:r w:rsidR="00991021">
        <w:rPr>
          <w:sz w:val="24"/>
          <w:szCs w:val="24"/>
        </w:rPr>
        <w:t xml:space="preserve"> for high concentration air quality events such as heavy wildfire events. </w:t>
      </w:r>
      <w:r w:rsidR="006E6957">
        <w:rPr>
          <w:sz w:val="24"/>
          <w:szCs w:val="24"/>
        </w:rPr>
        <w:t>F</w:t>
      </w:r>
      <w:r w:rsidR="006E6957" w:rsidRPr="006E6957">
        <w:rPr>
          <w:sz w:val="24"/>
          <w:szCs w:val="24"/>
        </w:rPr>
        <w:t>urthermore</w:t>
      </w:r>
      <w:r w:rsidR="00E541EC">
        <w:rPr>
          <w:sz w:val="24"/>
          <w:szCs w:val="24"/>
        </w:rPr>
        <w:t>, they will test the KFAN with FV3-driven CMAQ pre</w:t>
      </w:r>
      <w:r w:rsidR="0064018D">
        <w:rPr>
          <w:sz w:val="24"/>
          <w:szCs w:val="24"/>
        </w:rPr>
        <w:t>di</w:t>
      </w:r>
      <w:r w:rsidR="00E541EC">
        <w:rPr>
          <w:sz w:val="24"/>
          <w:szCs w:val="24"/>
        </w:rPr>
        <w:t>ctions and extend the</w:t>
      </w:r>
      <w:r w:rsidR="00A71E18">
        <w:rPr>
          <w:sz w:val="24"/>
          <w:szCs w:val="24"/>
        </w:rPr>
        <w:t xml:space="preserve"> bias correction</w:t>
      </w:r>
      <w:r w:rsidR="00E541EC">
        <w:rPr>
          <w:sz w:val="24"/>
          <w:szCs w:val="24"/>
        </w:rPr>
        <w:t xml:space="preserve"> forecast</w:t>
      </w:r>
      <w:r w:rsidR="00A71E18">
        <w:rPr>
          <w:sz w:val="24"/>
          <w:szCs w:val="24"/>
        </w:rPr>
        <w:t xml:space="preserve"> </w:t>
      </w:r>
      <w:r w:rsidR="00E541EC">
        <w:rPr>
          <w:sz w:val="24"/>
          <w:szCs w:val="24"/>
        </w:rPr>
        <w:t xml:space="preserve">hours from 48 hours to 72 hours. </w:t>
      </w:r>
      <w:r w:rsidR="00A71E18">
        <w:rPr>
          <w:sz w:val="24"/>
          <w:szCs w:val="24"/>
        </w:rPr>
        <w:t xml:space="preserve"> Overall the project has clearly identified several urgent issues including bias correction for extreme cases, FV3 development, extension of 72 forecast hours, and KFAN code optimization that the NAQFC currently faces. I </w:t>
      </w:r>
      <w:r w:rsidR="00793A77">
        <w:rPr>
          <w:sz w:val="24"/>
          <w:szCs w:val="24"/>
        </w:rPr>
        <w:t>would</w:t>
      </w:r>
      <w:r w:rsidR="00A71E18">
        <w:rPr>
          <w:sz w:val="24"/>
          <w:szCs w:val="24"/>
        </w:rPr>
        <w:t xml:space="preserve"> suggest </w:t>
      </w:r>
      <w:r w:rsidR="00A71E18">
        <w:rPr>
          <w:rFonts w:hint="eastAsia"/>
          <w:sz w:val="24"/>
          <w:szCs w:val="24"/>
        </w:rPr>
        <w:t>this</w:t>
      </w:r>
      <w:r w:rsidR="00A71E18">
        <w:rPr>
          <w:sz w:val="24"/>
          <w:szCs w:val="24"/>
        </w:rPr>
        <w:t xml:space="preserve"> project</w:t>
      </w:r>
      <w:r w:rsidR="00793A77">
        <w:rPr>
          <w:sz w:val="24"/>
          <w:szCs w:val="24"/>
        </w:rPr>
        <w:t xml:space="preserve"> to be funded.</w:t>
      </w:r>
    </w:p>
    <w:p w14:paraId="7DF1F555" w14:textId="441FD3DA" w:rsidR="00B970D1" w:rsidRDefault="002164A6">
      <w:pPr>
        <w:rPr>
          <w:sz w:val="24"/>
          <w:szCs w:val="24"/>
        </w:rPr>
      </w:pPr>
      <w:r>
        <w:rPr>
          <w:sz w:val="24"/>
          <w:szCs w:val="24"/>
        </w:rPr>
        <w:t>Specific comments for each scoring item are provided below.</w:t>
      </w:r>
    </w:p>
    <w:p w14:paraId="0B3557EA" w14:textId="4C24BFD5" w:rsidR="00360355" w:rsidRPr="000C03C3" w:rsidRDefault="002C553B" w:rsidP="00BE5EF8">
      <w:pPr>
        <w:pStyle w:val="ListParagraph"/>
        <w:numPr>
          <w:ilvl w:val="0"/>
          <w:numId w:val="1"/>
        </w:numPr>
        <w:ind w:left="360"/>
        <w:rPr>
          <w:color w:val="FF0000"/>
          <w:sz w:val="24"/>
          <w:szCs w:val="24"/>
        </w:rPr>
      </w:pPr>
      <w:r w:rsidRPr="000C03C3">
        <w:rPr>
          <w:color w:val="FF0000"/>
          <w:sz w:val="24"/>
          <w:szCs w:val="24"/>
        </w:rPr>
        <w:t>Importance/Relevance and Applicability of Proposed Project to Program Goals</w:t>
      </w:r>
      <w:r w:rsidR="00663F75" w:rsidRPr="000C03C3">
        <w:rPr>
          <w:color w:val="FF0000"/>
          <w:sz w:val="24"/>
          <w:szCs w:val="24"/>
        </w:rPr>
        <w:t xml:space="preserve">:   </w:t>
      </w:r>
      <w:r w:rsidR="00EB32FE" w:rsidRPr="000C03C3">
        <w:rPr>
          <w:color w:val="FF0000"/>
          <w:sz w:val="24"/>
          <w:szCs w:val="24"/>
        </w:rPr>
        <w:t>2</w:t>
      </w:r>
      <w:r w:rsidR="003A08DF">
        <w:rPr>
          <w:color w:val="FF0000"/>
          <w:sz w:val="24"/>
          <w:szCs w:val="24"/>
        </w:rPr>
        <w:t>7</w:t>
      </w:r>
      <w:r w:rsidR="00663F75" w:rsidRPr="000C03C3">
        <w:rPr>
          <w:color w:val="FF0000"/>
          <w:sz w:val="24"/>
          <w:szCs w:val="24"/>
        </w:rPr>
        <w:t xml:space="preserve"> points</w:t>
      </w:r>
    </w:p>
    <w:p w14:paraId="0A53C90D" w14:textId="217009E6" w:rsidR="00DE0041" w:rsidRPr="004F3BAE" w:rsidRDefault="00663F75" w:rsidP="00C768A4">
      <w:pPr>
        <w:ind w:left="360"/>
        <w:rPr>
          <w:sz w:val="24"/>
          <w:szCs w:val="24"/>
        </w:rPr>
      </w:pPr>
      <w:r w:rsidRPr="00B1712B">
        <w:rPr>
          <w:sz w:val="24"/>
          <w:szCs w:val="24"/>
        </w:rPr>
        <w:t xml:space="preserve">Comments: </w:t>
      </w:r>
      <w:r w:rsidR="00434D93">
        <w:rPr>
          <w:sz w:val="24"/>
          <w:szCs w:val="24"/>
        </w:rPr>
        <w:t xml:space="preserve"> </w:t>
      </w:r>
      <w:r w:rsidR="00CF72FD">
        <w:rPr>
          <w:sz w:val="24"/>
          <w:szCs w:val="24"/>
        </w:rPr>
        <w:t>In this project, the applicants clearly identify several urgent issues that the NOAA National Air Quality Forecasting Capability (NAQFC) current</w:t>
      </w:r>
      <w:r w:rsidR="0084596C">
        <w:rPr>
          <w:sz w:val="24"/>
          <w:szCs w:val="24"/>
        </w:rPr>
        <w:t>ly</w:t>
      </w:r>
      <w:r w:rsidR="00CF72FD">
        <w:rPr>
          <w:sz w:val="24"/>
          <w:szCs w:val="24"/>
        </w:rPr>
        <w:t xml:space="preserve"> faces. The issues include failure </w:t>
      </w:r>
      <w:r w:rsidR="000C03C3">
        <w:rPr>
          <w:sz w:val="24"/>
          <w:szCs w:val="24"/>
        </w:rPr>
        <w:t>in</w:t>
      </w:r>
      <w:r w:rsidR="00CF72FD">
        <w:rPr>
          <w:sz w:val="24"/>
          <w:szCs w:val="24"/>
        </w:rPr>
        <w:t xml:space="preserve"> correcting significant under-predictions by the KFAN bias correction method for extreme event</w:t>
      </w:r>
      <w:r w:rsidR="000C03C3">
        <w:rPr>
          <w:sz w:val="24"/>
          <w:szCs w:val="24"/>
        </w:rPr>
        <w:t>s</w:t>
      </w:r>
      <w:r w:rsidR="00CF72FD">
        <w:rPr>
          <w:sz w:val="24"/>
          <w:szCs w:val="24"/>
        </w:rPr>
        <w:t xml:space="preserve"> such as heav</w:t>
      </w:r>
      <w:r w:rsidR="00BD24F9">
        <w:rPr>
          <w:sz w:val="24"/>
          <w:szCs w:val="24"/>
        </w:rPr>
        <w:t>y</w:t>
      </w:r>
      <w:r w:rsidR="00CF72FD">
        <w:rPr>
          <w:sz w:val="24"/>
          <w:szCs w:val="24"/>
        </w:rPr>
        <w:t xml:space="preserve"> wildfire events, FV3 </w:t>
      </w:r>
      <w:r w:rsidR="0084596C">
        <w:rPr>
          <w:sz w:val="24"/>
          <w:szCs w:val="24"/>
        </w:rPr>
        <w:t>transition</w:t>
      </w:r>
      <w:r w:rsidR="00CF72FD">
        <w:rPr>
          <w:sz w:val="24"/>
          <w:szCs w:val="24"/>
        </w:rPr>
        <w:t xml:space="preserve">, extension of 72 forecast hours, and KFAN </w:t>
      </w:r>
      <w:r w:rsidR="00D11B51">
        <w:rPr>
          <w:sz w:val="24"/>
          <w:szCs w:val="24"/>
        </w:rPr>
        <w:t xml:space="preserve">bias correction </w:t>
      </w:r>
      <w:r w:rsidR="00CF72FD">
        <w:rPr>
          <w:sz w:val="24"/>
          <w:szCs w:val="24"/>
        </w:rPr>
        <w:t>code optimization</w:t>
      </w:r>
      <w:r w:rsidR="0084596C">
        <w:rPr>
          <w:sz w:val="24"/>
          <w:szCs w:val="24"/>
        </w:rPr>
        <w:t xml:space="preserve">.  </w:t>
      </w:r>
      <w:r w:rsidR="004F3BAE">
        <w:rPr>
          <w:sz w:val="24"/>
          <w:szCs w:val="24"/>
        </w:rPr>
        <w:t>The Co-PIs h</w:t>
      </w:r>
      <w:r w:rsidR="00DA2D98">
        <w:rPr>
          <w:sz w:val="24"/>
          <w:szCs w:val="24"/>
        </w:rPr>
        <w:t>ave a</w:t>
      </w:r>
      <w:r w:rsidR="004F3BAE">
        <w:rPr>
          <w:sz w:val="24"/>
          <w:szCs w:val="24"/>
        </w:rPr>
        <w:t xml:space="preserve"> successful </w:t>
      </w:r>
      <w:r w:rsidR="004F3BAE">
        <w:rPr>
          <w:sz w:val="24"/>
          <w:szCs w:val="24"/>
        </w:rPr>
        <w:lastRenderedPageBreak/>
        <w:t>experience collaborating with NCEP/EMC to test and implement the KFAN bias correction for improving NAQFC O</w:t>
      </w:r>
      <w:r w:rsidR="004F3BAE">
        <w:rPr>
          <w:sz w:val="24"/>
          <w:szCs w:val="24"/>
          <w:vertAlign w:val="subscript"/>
        </w:rPr>
        <w:t>3</w:t>
      </w:r>
      <w:r w:rsidR="004F3BAE">
        <w:rPr>
          <w:sz w:val="24"/>
          <w:szCs w:val="24"/>
        </w:rPr>
        <w:t xml:space="preserve"> and PM</w:t>
      </w:r>
      <w:r w:rsidR="004F3BAE">
        <w:rPr>
          <w:sz w:val="24"/>
          <w:szCs w:val="24"/>
          <w:vertAlign w:val="subscript"/>
        </w:rPr>
        <w:t>2,5</w:t>
      </w:r>
      <w:r w:rsidR="004F3BAE">
        <w:rPr>
          <w:sz w:val="24"/>
          <w:szCs w:val="24"/>
        </w:rPr>
        <w:t xml:space="preserve"> predictions over the past several years. I believe that the bias-corrected PM</w:t>
      </w:r>
      <w:r w:rsidR="004F3BAE">
        <w:rPr>
          <w:sz w:val="24"/>
          <w:szCs w:val="24"/>
          <w:vertAlign w:val="subscript"/>
        </w:rPr>
        <w:t>2.5</w:t>
      </w:r>
      <w:r w:rsidR="004F3BAE">
        <w:rPr>
          <w:sz w:val="24"/>
          <w:szCs w:val="24"/>
        </w:rPr>
        <w:t xml:space="preserve"> and O</w:t>
      </w:r>
      <w:r w:rsidR="004F3BAE">
        <w:rPr>
          <w:sz w:val="24"/>
          <w:szCs w:val="24"/>
          <w:vertAlign w:val="subscript"/>
        </w:rPr>
        <w:t>3</w:t>
      </w:r>
      <w:r w:rsidR="004F3BAE">
        <w:rPr>
          <w:sz w:val="24"/>
          <w:szCs w:val="24"/>
        </w:rPr>
        <w:t xml:space="preserve"> predictions will be further improved </w:t>
      </w:r>
      <w:r w:rsidR="00175E01">
        <w:rPr>
          <w:sz w:val="24"/>
          <w:szCs w:val="24"/>
        </w:rPr>
        <w:t xml:space="preserve">especially for those heavy wildfire events </w:t>
      </w:r>
      <w:r w:rsidR="004F3BAE">
        <w:rPr>
          <w:sz w:val="24"/>
          <w:szCs w:val="24"/>
        </w:rPr>
        <w:t xml:space="preserve">if the </w:t>
      </w:r>
      <w:r w:rsidR="00175E01">
        <w:rPr>
          <w:sz w:val="24"/>
          <w:szCs w:val="24"/>
        </w:rPr>
        <w:t>propose</w:t>
      </w:r>
      <w:r w:rsidR="004F3BAE">
        <w:rPr>
          <w:sz w:val="24"/>
          <w:szCs w:val="24"/>
        </w:rPr>
        <w:t xml:space="preserve"> is funded. </w:t>
      </w:r>
    </w:p>
    <w:p w14:paraId="14A79FF8" w14:textId="7DB0B373" w:rsidR="00BE5EF8" w:rsidRDefault="00BE5EF8" w:rsidP="00663F75">
      <w:pPr>
        <w:pStyle w:val="ListParagraph"/>
        <w:rPr>
          <w:sz w:val="24"/>
          <w:szCs w:val="24"/>
        </w:rPr>
      </w:pPr>
    </w:p>
    <w:p w14:paraId="7EE1321E" w14:textId="52165564" w:rsidR="00BE5EF8" w:rsidRPr="005C0738" w:rsidRDefault="00BE5EF8" w:rsidP="00BE5EF8">
      <w:pPr>
        <w:pStyle w:val="ListParagraph"/>
        <w:numPr>
          <w:ilvl w:val="0"/>
          <w:numId w:val="1"/>
        </w:numPr>
        <w:ind w:left="360"/>
        <w:rPr>
          <w:color w:val="FF0000"/>
          <w:sz w:val="24"/>
          <w:szCs w:val="24"/>
        </w:rPr>
      </w:pPr>
      <w:r w:rsidRPr="005C0738">
        <w:rPr>
          <w:color w:val="FF0000"/>
          <w:sz w:val="24"/>
          <w:szCs w:val="24"/>
        </w:rPr>
        <w:t xml:space="preserve">Technical/Scientific Merits:   </w:t>
      </w:r>
      <w:r w:rsidR="005C0738">
        <w:rPr>
          <w:color w:val="FF0000"/>
          <w:sz w:val="24"/>
          <w:szCs w:val="24"/>
        </w:rPr>
        <w:t>2</w:t>
      </w:r>
      <w:r w:rsidR="002C0567">
        <w:rPr>
          <w:color w:val="FF0000"/>
          <w:sz w:val="24"/>
          <w:szCs w:val="24"/>
        </w:rPr>
        <w:t>8</w:t>
      </w:r>
      <w:r w:rsidR="00D366F4" w:rsidRPr="005C0738">
        <w:rPr>
          <w:color w:val="FF0000"/>
          <w:sz w:val="24"/>
          <w:szCs w:val="24"/>
        </w:rPr>
        <w:t xml:space="preserve"> </w:t>
      </w:r>
      <w:r w:rsidRPr="005C0738">
        <w:rPr>
          <w:color w:val="FF0000"/>
          <w:sz w:val="24"/>
          <w:szCs w:val="24"/>
        </w:rPr>
        <w:t xml:space="preserve">points </w:t>
      </w:r>
    </w:p>
    <w:p w14:paraId="30A45323" w14:textId="4CC950FA" w:rsidR="0077168F" w:rsidRPr="00965CE7" w:rsidRDefault="0077168F" w:rsidP="0077168F">
      <w:pPr>
        <w:pStyle w:val="ListParagraph"/>
        <w:ind w:left="360"/>
        <w:rPr>
          <w:rFonts w:hint="eastAsia"/>
          <w:sz w:val="24"/>
          <w:szCs w:val="24"/>
        </w:rPr>
      </w:pPr>
      <w:r>
        <w:rPr>
          <w:sz w:val="24"/>
          <w:szCs w:val="24"/>
        </w:rPr>
        <w:t xml:space="preserve">The CO-PIs know the KFAN </w:t>
      </w:r>
      <w:r w:rsidR="00F14D0E">
        <w:rPr>
          <w:rFonts w:hint="eastAsia"/>
          <w:sz w:val="24"/>
          <w:szCs w:val="24"/>
        </w:rPr>
        <w:t>which</w:t>
      </w:r>
      <w:r>
        <w:rPr>
          <w:sz w:val="24"/>
          <w:szCs w:val="24"/>
        </w:rPr>
        <w:t xml:space="preserve"> has been implemented </w:t>
      </w:r>
      <w:r w:rsidR="00007204">
        <w:rPr>
          <w:rFonts w:hint="eastAsia"/>
          <w:sz w:val="24"/>
          <w:szCs w:val="24"/>
        </w:rPr>
        <w:t>in</w:t>
      </w:r>
      <w:r w:rsidR="00007204">
        <w:rPr>
          <w:sz w:val="24"/>
          <w:szCs w:val="24"/>
        </w:rPr>
        <w:t xml:space="preserve"> the</w:t>
      </w:r>
      <w:r>
        <w:rPr>
          <w:sz w:val="24"/>
          <w:szCs w:val="24"/>
        </w:rPr>
        <w:t xml:space="preserve"> NAQFC </w:t>
      </w:r>
      <w:r w:rsidR="00965CE7">
        <w:rPr>
          <w:sz w:val="24"/>
          <w:szCs w:val="24"/>
        </w:rPr>
        <w:t>and its limitation pretty</w:t>
      </w:r>
      <w:r>
        <w:rPr>
          <w:sz w:val="24"/>
          <w:szCs w:val="24"/>
        </w:rPr>
        <w:t xml:space="preserve"> well. The proposed methods </w:t>
      </w:r>
      <w:r w:rsidR="00EA3C2F">
        <w:rPr>
          <w:sz w:val="24"/>
          <w:szCs w:val="24"/>
        </w:rPr>
        <w:t xml:space="preserve">sound technically correct and </w:t>
      </w:r>
      <w:r w:rsidR="00965CE7">
        <w:rPr>
          <w:sz w:val="24"/>
          <w:szCs w:val="24"/>
        </w:rPr>
        <w:t>are expected to</w:t>
      </w:r>
      <w:r>
        <w:rPr>
          <w:sz w:val="24"/>
          <w:szCs w:val="24"/>
        </w:rPr>
        <w:t xml:space="preserve"> work better for improv</w:t>
      </w:r>
      <w:r w:rsidR="00965CE7">
        <w:rPr>
          <w:sz w:val="24"/>
          <w:szCs w:val="24"/>
        </w:rPr>
        <w:t>ing</w:t>
      </w:r>
      <w:r>
        <w:rPr>
          <w:sz w:val="24"/>
          <w:szCs w:val="24"/>
        </w:rPr>
        <w:t xml:space="preserve"> the bias correction results for the extreme </w:t>
      </w:r>
      <w:r w:rsidR="00965CE7">
        <w:rPr>
          <w:sz w:val="24"/>
          <w:szCs w:val="24"/>
        </w:rPr>
        <w:t>cases</w:t>
      </w:r>
      <w:r>
        <w:rPr>
          <w:sz w:val="24"/>
          <w:szCs w:val="24"/>
        </w:rPr>
        <w:t xml:space="preserve"> such as heavy wildfire events</w:t>
      </w:r>
      <w:r w:rsidR="00965CE7">
        <w:rPr>
          <w:sz w:val="24"/>
          <w:szCs w:val="24"/>
        </w:rPr>
        <w:t xml:space="preserve">.  I believe that the KFAN performance will be improved if </w:t>
      </w:r>
      <w:r w:rsidR="00D2173E">
        <w:rPr>
          <w:sz w:val="24"/>
          <w:szCs w:val="24"/>
        </w:rPr>
        <w:t xml:space="preserve">higher </w:t>
      </w:r>
      <w:r w:rsidR="00965CE7">
        <w:rPr>
          <w:sz w:val="24"/>
          <w:szCs w:val="24"/>
        </w:rPr>
        <w:t>weights are assigned to the chemical species (i.e., O</w:t>
      </w:r>
      <w:r w:rsidR="00965CE7">
        <w:rPr>
          <w:sz w:val="24"/>
          <w:szCs w:val="24"/>
          <w:vertAlign w:val="subscript"/>
        </w:rPr>
        <w:t>3</w:t>
      </w:r>
      <w:r w:rsidR="00965CE7">
        <w:rPr>
          <w:sz w:val="24"/>
          <w:szCs w:val="24"/>
        </w:rPr>
        <w:t xml:space="preserve"> and PM</w:t>
      </w:r>
      <w:r w:rsidR="00965CE7">
        <w:rPr>
          <w:sz w:val="24"/>
          <w:szCs w:val="24"/>
          <w:vertAlign w:val="subscript"/>
        </w:rPr>
        <w:t>2.5</w:t>
      </w:r>
      <w:r w:rsidR="00965CE7">
        <w:rPr>
          <w:sz w:val="24"/>
          <w:szCs w:val="24"/>
        </w:rPr>
        <w:t xml:space="preserve">) being corrected and </w:t>
      </w:r>
      <w:r w:rsidR="00716F54">
        <w:rPr>
          <w:sz w:val="24"/>
          <w:szCs w:val="24"/>
        </w:rPr>
        <w:t>spatial variability and seasonal impact are included for analog search.  But I am not sure the 2</w:t>
      </w:r>
      <w:r w:rsidR="00716F54" w:rsidRPr="00716F54">
        <w:rPr>
          <w:sz w:val="24"/>
          <w:szCs w:val="24"/>
          <w:vertAlign w:val="superscript"/>
        </w:rPr>
        <w:t>nd</w:t>
      </w:r>
      <w:r w:rsidR="00716F54">
        <w:rPr>
          <w:sz w:val="24"/>
          <w:szCs w:val="24"/>
        </w:rPr>
        <w:t xml:space="preserve"> method will </w:t>
      </w:r>
      <w:r w:rsidR="00EA3C2F">
        <w:rPr>
          <w:sz w:val="24"/>
          <w:szCs w:val="24"/>
        </w:rPr>
        <w:t>perform as propose</w:t>
      </w:r>
      <w:r w:rsidR="00007204">
        <w:rPr>
          <w:sz w:val="24"/>
          <w:szCs w:val="24"/>
        </w:rPr>
        <w:t xml:space="preserve"> expects</w:t>
      </w:r>
      <w:r w:rsidR="00716F54">
        <w:rPr>
          <w:sz w:val="24"/>
          <w:szCs w:val="24"/>
        </w:rPr>
        <w:t xml:space="preserve"> since the number of extreme events is limited. Perhaps the continuity of event with observations on the previous day should be included in order to capture multi-day wildfire events. </w:t>
      </w:r>
      <w:r w:rsidR="00007204">
        <w:rPr>
          <w:sz w:val="24"/>
          <w:szCs w:val="24"/>
        </w:rPr>
        <w:t>It is important to extend the</w:t>
      </w:r>
      <w:r w:rsidR="00716F54">
        <w:rPr>
          <w:sz w:val="24"/>
          <w:szCs w:val="24"/>
        </w:rPr>
        <w:t xml:space="preserve"> KFAN bias correction forecast hours from 48</w:t>
      </w:r>
      <w:r w:rsidR="00007204">
        <w:rPr>
          <w:sz w:val="24"/>
          <w:szCs w:val="24"/>
        </w:rPr>
        <w:t xml:space="preserve"> </w:t>
      </w:r>
      <w:r w:rsidR="00716F54">
        <w:rPr>
          <w:sz w:val="24"/>
          <w:szCs w:val="24"/>
        </w:rPr>
        <w:t xml:space="preserve">to 72 hours, optimize the bias correction source codes as well as test the feasibility of KFAN </w:t>
      </w:r>
      <w:r w:rsidR="00007204">
        <w:rPr>
          <w:sz w:val="24"/>
          <w:szCs w:val="24"/>
        </w:rPr>
        <w:t>in</w:t>
      </w:r>
      <w:r w:rsidR="00716F54">
        <w:rPr>
          <w:sz w:val="24"/>
          <w:szCs w:val="24"/>
        </w:rPr>
        <w:t xml:space="preserve"> support</w:t>
      </w:r>
      <w:r w:rsidR="00007204">
        <w:rPr>
          <w:sz w:val="24"/>
          <w:szCs w:val="24"/>
        </w:rPr>
        <w:t xml:space="preserve"> of</w:t>
      </w:r>
      <w:r w:rsidR="00716F54">
        <w:rPr>
          <w:sz w:val="24"/>
          <w:szCs w:val="24"/>
        </w:rPr>
        <w:t xml:space="preserve"> transition</w:t>
      </w:r>
      <w:r w:rsidR="003249C2">
        <w:rPr>
          <w:sz w:val="24"/>
          <w:szCs w:val="24"/>
        </w:rPr>
        <w:t xml:space="preserve"> of the </w:t>
      </w:r>
      <w:r w:rsidR="00716F54">
        <w:rPr>
          <w:sz w:val="24"/>
          <w:szCs w:val="24"/>
        </w:rPr>
        <w:t>NAQFC</w:t>
      </w:r>
      <w:r w:rsidR="003249C2">
        <w:rPr>
          <w:sz w:val="24"/>
          <w:szCs w:val="24"/>
        </w:rPr>
        <w:t xml:space="preserve"> to the FV3 driven air quality forecasting system. </w:t>
      </w:r>
      <w:r w:rsidR="00300769">
        <w:rPr>
          <w:sz w:val="24"/>
          <w:szCs w:val="24"/>
        </w:rPr>
        <w:t xml:space="preserve"> The proposal </w:t>
      </w:r>
      <w:r w:rsidR="009D68A7">
        <w:rPr>
          <w:rFonts w:hint="eastAsia"/>
          <w:sz w:val="24"/>
          <w:szCs w:val="24"/>
        </w:rPr>
        <w:t>ide</w:t>
      </w:r>
      <w:r w:rsidR="009D68A7">
        <w:rPr>
          <w:sz w:val="24"/>
          <w:szCs w:val="24"/>
        </w:rPr>
        <w:t>nti</w:t>
      </w:r>
      <w:r w:rsidR="006B79E7">
        <w:rPr>
          <w:sz w:val="24"/>
          <w:szCs w:val="24"/>
        </w:rPr>
        <w:t>fies necessary metrics for evaluating the performance of the refined bias correction approach and</w:t>
      </w:r>
      <w:r w:rsidR="009D68A7">
        <w:rPr>
          <w:sz w:val="24"/>
          <w:szCs w:val="24"/>
        </w:rPr>
        <w:t xml:space="preserve"> </w:t>
      </w:r>
      <w:r w:rsidR="00300769">
        <w:rPr>
          <w:sz w:val="24"/>
          <w:szCs w:val="24"/>
        </w:rPr>
        <w:t xml:space="preserve">provides a clear schedule for deliverables and advances the NOAA Readiness Level (RL) from 5 to 8 to support the transition of implementation. </w:t>
      </w:r>
    </w:p>
    <w:p w14:paraId="7AFBBD10" w14:textId="77777777" w:rsidR="009169AD" w:rsidRDefault="009169AD" w:rsidP="009169AD">
      <w:pPr>
        <w:ind w:left="360"/>
        <w:rPr>
          <w:sz w:val="24"/>
          <w:szCs w:val="24"/>
        </w:rPr>
      </w:pPr>
    </w:p>
    <w:p w14:paraId="20B0C41D" w14:textId="4B3B0DDC" w:rsidR="00BE5EF8" w:rsidRPr="009524CF" w:rsidRDefault="00BE5EF8" w:rsidP="00BE5EF8">
      <w:pPr>
        <w:pStyle w:val="ListParagraph"/>
        <w:numPr>
          <w:ilvl w:val="0"/>
          <w:numId w:val="1"/>
        </w:numPr>
        <w:ind w:left="360"/>
        <w:rPr>
          <w:color w:val="FF0000"/>
          <w:sz w:val="24"/>
          <w:szCs w:val="24"/>
        </w:rPr>
      </w:pPr>
      <w:bookmarkStart w:id="0" w:name="_GoBack"/>
      <w:r w:rsidRPr="009524CF">
        <w:rPr>
          <w:color w:val="FF0000"/>
          <w:sz w:val="24"/>
          <w:szCs w:val="24"/>
        </w:rPr>
        <w:lastRenderedPageBreak/>
        <w:t xml:space="preserve">Overall Quantifications of Application:  </w:t>
      </w:r>
      <w:r w:rsidR="009169AD" w:rsidRPr="009524CF">
        <w:rPr>
          <w:color w:val="FF0000"/>
          <w:sz w:val="24"/>
          <w:szCs w:val="24"/>
        </w:rPr>
        <w:t>1</w:t>
      </w:r>
      <w:r w:rsidR="003B7710" w:rsidRPr="009524CF">
        <w:rPr>
          <w:color w:val="FF0000"/>
          <w:sz w:val="24"/>
          <w:szCs w:val="24"/>
        </w:rPr>
        <w:t>7</w:t>
      </w:r>
      <w:r w:rsidRPr="009524CF">
        <w:rPr>
          <w:color w:val="FF0000"/>
          <w:sz w:val="24"/>
          <w:szCs w:val="24"/>
        </w:rPr>
        <w:t xml:space="preserve"> points</w:t>
      </w:r>
    </w:p>
    <w:bookmarkEnd w:id="0"/>
    <w:p w14:paraId="4AD1E54C" w14:textId="0E7574F3" w:rsidR="00BE5EF8" w:rsidRPr="009169AD" w:rsidRDefault="009169AD" w:rsidP="00F6572A">
      <w:pPr>
        <w:ind w:left="360"/>
        <w:rPr>
          <w:sz w:val="24"/>
          <w:szCs w:val="24"/>
        </w:rPr>
      </w:pPr>
      <w:r>
        <w:rPr>
          <w:sz w:val="24"/>
          <w:szCs w:val="24"/>
        </w:rPr>
        <w:t xml:space="preserve">All the applicants have necessary education, experience of developing, testing and evaluating the AQEFS.  The project can be accomplished through the effective collaborative arrangement and partnership. </w:t>
      </w:r>
    </w:p>
    <w:p w14:paraId="149AEA53" w14:textId="77777777" w:rsidR="009D7D17" w:rsidRPr="003B7710" w:rsidRDefault="009D7D17" w:rsidP="00BE5EF8">
      <w:pPr>
        <w:pStyle w:val="ListParagraph"/>
        <w:rPr>
          <w:color w:val="FF0000"/>
          <w:sz w:val="24"/>
          <w:szCs w:val="24"/>
        </w:rPr>
      </w:pPr>
    </w:p>
    <w:p w14:paraId="26028C6C" w14:textId="37ACD0D7" w:rsidR="00BE5EF8" w:rsidRPr="003B7710" w:rsidRDefault="00BE5EF8" w:rsidP="00BE5EF8">
      <w:pPr>
        <w:pStyle w:val="ListParagraph"/>
        <w:numPr>
          <w:ilvl w:val="0"/>
          <w:numId w:val="1"/>
        </w:numPr>
        <w:ind w:left="360"/>
        <w:rPr>
          <w:color w:val="FF0000"/>
          <w:sz w:val="24"/>
          <w:szCs w:val="24"/>
        </w:rPr>
      </w:pPr>
      <w:r w:rsidRPr="003B7710">
        <w:rPr>
          <w:color w:val="FF0000"/>
          <w:sz w:val="24"/>
          <w:szCs w:val="24"/>
        </w:rPr>
        <w:t xml:space="preserve">Project Costs:  </w:t>
      </w:r>
      <w:r w:rsidR="003A223A" w:rsidRPr="003B7710">
        <w:rPr>
          <w:color w:val="FF0000"/>
          <w:sz w:val="24"/>
          <w:szCs w:val="24"/>
        </w:rPr>
        <w:t>9</w:t>
      </w:r>
      <w:r w:rsidRPr="003B7710">
        <w:rPr>
          <w:color w:val="FF0000"/>
          <w:sz w:val="24"/>
          <w:szCs w:val="24"/>
        </w:rPr>
        <w:t xml:space="preserve"> points</w:t>
      </w:r>
    </w:p>
    <w:p w14:paraId="6F376700" w14:textId="3A278435" w:rsidR="00BE5EF8" w:rsidRPr="00CC3B80" w:rsidRDefault="003A223A" w:rsidP="00F6572A">
      <w:pPr>
        <w:ind w:left="360"/>
        <w:rPr>
          <w:sz w:val="24"/>
          <w:szCs w:val="24"/>
        </w:rPr>
      </w:pPr>
      <w:r>
        <w:rPr>
          <w:sz w:val="24"/>
          <w:szCs w:val="24"/>
        </w:rPr>
        <w:t xml:space="preserve">The requested costs are realistic, reasonable, allowable, and commensurate with the project benefits, deliverable, and time period. </w:t>
      </w:r>
    </w:p>
    <w:p w14:paraId="7143A905" w14:textId="77777777" w:rsidR="00BE5EF8" w:rsidRPr="00BE5EF8" w:rsidRDefault="00BE5EF8" w:rsidP="00BE5EF8">
      <w:pPr>
        <w:pStyle w:val="ListParagraph"/>
        <w:rPr>
          <w:sz w:val="24"/>
          <w:szCs w:val="24"/>
        </w:rPr>
      </w:pPr>
    </w:p>
    <w:p w14:paraId="20658247" w14:textId="1B189344" w:rsidR="00BE5EF8" w:rsidRPr="003B7710" w:rsidRDefault="00BE5EF8" w:rsidP="00BE5EF8">
      <w:pPr>
        <w:pStyle w:val="ListParagraph"/>
        <w:numPr>
          <w:ilvl w:val="0"/>
          <w:numId w:val="1"/>
        </w:numPr>
        <w:ind w:left="360"/>
        <w:rPr>
          <w:color w:val="FF0000"/>
          <w:sz w:val="24"/>
          <w:szCs w:val="24"/>
        </w:rPr>
      </w:pPr>
      <w:r w:rsidRPr="003B7710">
        <w:rPr>
          <w:color w:val="FF0000"/>
          <w:sz w:val="24"/>
          <w:szCs w:val="24"/>
        </w:rPr>
        <w:t>Outreach and Education: 4 points</w:t>
      </w:r>
    </w:p>
    <w:p w14:paraId="5AD01B28" w14:textId="0F57A149" w:rsidR="00F6572A" w:rsidRPr="00BE5EF8" w:rsidRDefault="00F6572A" w:rsidP="00F6572A">
      <w:pPr>
        <w:pStyle w:val="ListParagraph"/>
        <w:ind w:left="360"/>
        <w:rPr>
          <w:sz w:val="24"/>
          <w:szCs w:val="24"/>
        </w:rPr>
      </w:pPr>
      <w:r>
        <w:rPr>
          <w:sz w:val="24"/>
          <w:szCs w:val="24"/>
        </w:rPr>
        <w:t xml:space="preserve">The </w:t>
      </w:r>
      <w:r w:rsidR="00B12C60">
        <w:rPr>
          <w:sz w:val="24"/>
          <w:szCs w:val="24"/>
        </w:rPr>
        <w:t>applicants have</w:t>
      </w:r>
      <w:r>
        <w:rPr>
          <w:sz w:val="24"/>
          <w:szCs w:val="24"/>
        </w:rPr>
        <w:t xml:space="preserve"> a </w:t>
      </w:r>
      <w:r w:rsidR="00B12C60">
        <w:rPr>
          <w:sz w:val="24"/>
          <w:szCs w:val="24"/>
        </w:rPr>
        <w:t>feasible</w:t>
      </w:r>
      <w:r>
        <w:rPr>
          <w:sz w:val="24"/>
          <w:szCs w:val="24"/>
        </w:rPr>
        <w:t xml:space="preserve"> plan to share the data, present the results </w:t>
      </w:r>
      <w:r w:rsidR="005640AD">
        <w:rPr>
          <w:sz w:val="24"/>
          <w:szCs w:val="24"/>
        </w:rPr>
        <w:t>at</w:t>
      </w:r>
      <w:r>
        <w:rPr>
          <w:sz w:val="24"/>
          <w:szCs w:val="24"/>
        </w:rPr>
        <w:t xml:space="preserve"> the AMS and AGU</w:t>
      </w:r>
      <w:r w:rsidR="005640AD">
        <w:rPr>
          <w:sz w:val="24"/>
          <w:szCs w:val="24"/>
        </w:rPr>
        <w:t>, and</w:t>
      </w:r>
      <w:r>
        <w:rPr>
          <w:sz w:val="24"/>
          <w:szCs w:val="24"/>
        </w:rPr>
        <w:t xml:space="preserve"> submit a</w:t>
      </w:r>
      <w:r w:rsidR="00D50C63">
        <w:rPr>
          <w:sz w:val="24"/>
          <w:szCs w:val="24"/>
        </w:rPr>
        <w:t xml:space="preserve"> </w:t>
      </w:r>
      <w:r w:rsidR="00D366F4">
        <w:rPr>
          <w:sz w:val="24"/>
          <w:szCs w:val="24"/>
        </w:rPr>
        <w:t xml:space="preserve">manuscript for </w:t>
      </w:r>
      <w:r>
        <w:rPr>
          <w:sz w:val="24"/>
          <w:szCs w:val="24"/>
        </w:rPr>
        <w:t xml:space="preserve">peer-reviewed publication. </w:t>
      </w:r>
    </w:p>
    <w:p w14:paraId="384D5EBC" w14:textId="77777777" w:rsidR="00D14212" w:rsidRDefault="00D14212"/>
    <w:sectPr w:rsidR="00D14212" w:rsidSect="00327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136BFD"/>
    <w:multiLevelType w:val="hybridMultilevel"/>
    <w:tmpl w:val="D694A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8"/>
    <w:rsid w:val="00007204"/>
    <w:rsid w:val="0005193F"/>
    <w:rsid w:val="00063ACC"/>
    <w:rsid w:val="00094D83"/>
    <w:rsid w:val="000A1C78"/>
    <w:rsid w:val="000C03C3"/>
    <w:rsid w:val="00140F3C"/>
    <w:rsid w:val="00175E01"/>
    <w:rsid w:val="00191386"/>
    <w:rsid w:val="001D4F6E"/>
    <w:rsid w:val="001E002B"/>
    <w:rsid w:val="002164A6"/>
    <w:rsid w:val="00220BD0"/>
    <w:rsid w:val="0024314A"/>
    <w:rsid w:val="00254426"/>
    <w:rsid w:val="002A5C9F"/>
    <w:rsid w:val="002C0567"/>
    <w:rsid w:val="002C553B"/>
    <w:rsid w:val="002F30B8"/>
    <w:rsid w:val="00300769"/>
    <w:rsid w:val="003249C2"/>
    <w:rsid w:val="00327968"/>
    <w:rsid w:val="0034092F"/>
    <w:rsid w:val="00360355"/>
    <w:rsid w:val="00397CCA"/>
    <w:rsid w:val="003A08DF"/>
    <w:rsid w:val="003A223A"/>
    <w:rsid w:val="003A2285"/>
    <w:rsid w:val="003B7710"/>
    <w:rsid w:val="003C4D3B"/>
    <w:rsid w:val="003F6649"/>
    <w:rsid w:val="004074F7"/>
    <w:rsid w:val="00434D93"/>
    <w:rsid w:val="00443582"/>
    <w:rsid w:val="00472C58"/>
    <w:rsid w:val="004F3BAE"/>
    <w:rsid w:val="00505733"/>
    <w:rsid w:val="00554095"/>
    <w:rsid w:val="005640AD"/>
    <w:rsid w:val="005C0738"/>
    <w:rsid w:val="005F41FB"/>
    <w:rsid w:val="00604302"/>
    <w:rsid w:val="00620140"/>
    <w:rsid w:val="00637E9C"/>
    <w:rsid w:val="0064018D"/>
    <w:rsid w:val="00646333"/>
    <w:rsid w:val="00662023"/>
    <w:rsid w:val="00663F75"/>
    <w:rsid w:val="00671667"/>
    <w:rsid w:val="00672B66"/>
    <w:rsid w:val="006859C2"/>
    <w:rsid w:val="006A6CB7"/>
    <w:rsid w:val="006B79E7"/>
    <w:rsid w:val="006C441C"/>
    <w:rsid w:val="006E6957"/>
    <w:rsid w:val="006F4C92"/>
    <w:rsid w:val="00716F54"/>
    <w:rsid w:val="00734AE0"/>
    <w:rsid w:val="0077168F"/>
    <w:rsid w:val="00781B57"/>
    <w:rsid w:val="00793A77"/>
    <w:rsid w:val="007A2E63"/>
    <w:rsid w:val="007B3255"/>
    <w:rsid w:val="008008D4"/>
    <w:rsid w:val="0084596C"/>
    <w:rsid w:val="008824A1"/>
    <w:rsid w:val="008C1205"/>
    <w:rsid w:val="00904862"/>
    <w:rsid w:val="009072E2"/>
    <w:rsid w:val="009169AD"/>
    <w:rsid w:val="009226C3"/>
    <w:rsid w:val="009524CF"/>
    <w:rsid w:val="00965CE7"/>
    <w:rsid w:val="00991021"/>
    <w:rsid w:val="009D68A7"/>
    <w:rsid w:val="009D7D17"/>
    <w:rsid w:val="00A23950"/>
    <w:rsid w:val="00A601CA"/>
    <w:rsid w:val="00A71E18"/>
    <w:rsid w:val="00A771C1"/>
    <w:rsid w:val="00AD2298"/>
    <w:rsid w:val="00B12C60"/>
    <w:rsid w:val="00B1712B"/>
    <w:rsid w:val="00B2463D"/>
    <w:rsid w:val="00B4176C"/>
    <w:rsid w:val="00B44C3E"/>
    <w:rsid w:val="00B84FCD"/>
    <w:rsid w:val="00B85EC3"/>
    <w:rsid w:val="00B96D3A"/>
    <w:rsid w:val="00B970D1"/>
    <w:rsid w:val="00BD24F9"/>
    <w:rsid w:val="00BE43E7"/>
    <w:rsid w:val="00BE5EF8"/>
    <w:rsid w:val="00BE77EC"/>
    <w:rsid w:val="00C10D4A"/>
    <w:rsid w:val="00C24130"/>
    <w:rsid w:val="00C251AE"/>
    <w:rsid w:val="00C3757E"/>
    <w:rsid w:val="00C768A4"/>
    <w:rsid w:val="00CC3B80"/>
    <w:rsid w:val="00CF72FD"/>
    <w:rsid w:val="00D11B51"/>
    <w:rsid w:val="00D14212"/>
    <w:rsid w:val="00D212B4"/>
    <w:rsid w:val="00D2173E"/>
    <w:rsid w:val="00D366F4"/>
    <w:rsid w:val="00D422A9"/>
    <w:rsid w:val="00D50C63"/>
    <w:rsid w:val="00D70090"/>
    <w:rsid w:val="00D81D61"/>
    <w:rsid w:val="00D946D5"/>
    <w:rsid w:val="00DA2D98"/>
    <w:rsid w:val="00DC4827"/>
    <w:rsid w:val="00DE0041"/>
    <w:rsid w:val="00DF1AAB"/>
    <w:rsid w:val="00DF6681"/>
    <w:rsid w:val="00E02F41"/>
    <w:rsid w:val="00E21011"/>
    <w:rsid w:val="00E276B5"/>
    <w:rsid w:val="00E3094D"/>
    <w:rsid w:val="00E367CA"/>
    <w:rsid w:val="00E41454"/>
    <w:rsid w:val="00E42117"/>
    <w:rsid w:val="00E541EC"/>
    <w:rsid w:val="00E57924"/>
    <w:rsid w:val="00EA3C2F"/>
    <w:rsid w:val="00EB32FE"/>
    <w:rsid w:val="00ED5EDA"/>
    <w:rsid w:val="00EF5525"/>
    <w:rsid w:val="00F14D0E"/>
    <w:rsid w:val="00F6572A"/>
    <w:rsid w:val="00FC6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66333D1"/>
  <w15:chartTrackingRefBased/>
  <w15:docId w15:val="{133D4F7A-22CA-F347-9F79-D8031F9D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426"/>
  </w:style>
  <w:style w:type="paragraph" w:styleId="Heading1">
    <w:name w:val="heading 1"/>
    <w:basedOn w:val="Normal"/>
    <w:link w:val="Heading1Char"/>
    <w:uiPriority w:val="9"/>
    <w:qFormat/>
    <w:rsid w:val="00254426"/>
    <w:pPr>
      <w:spacing w:before="100" w:beforeAutospacing="1" w:after="100" w:afterAutospacing="1" w:line="240" w:lineRule="auto"/>
      <w:outlineLvl w:val="0"/>
    </w:pPr>
    <w:rPr>
      <w:rFonts w:ascii="Times New Roman" w:eastAsiaTheme="majorEastAsia" w:hAnsi="Times New Roman" w:cstheme="majorBidi"/>
      <w:b/>
      <w:bCs/>
      <w:kern w:val="36"/>
      <w:sz w:val="48"/>
      <w:szCs w:val="48"/>
    </w:rPr>
  </w:style>
  <w:style w:type="paragraph" w:styleId="Heading2">
    <w:name w:val="heading 2"/>
    <w:basedOn w:val="Normal"/>
    <w:next w:val="Normal"/>
    <w:link w:val="Heading2Char"/>
    <w:semiHidden/>
    <w:unhideWhenUsed/>
    <w:qFormat/>
    <w:rsid w:val="00254426"/>
    <w:pPr>
      <w:keepNext/>
      <w:suppressAutoHyphens/>
      <w:spacing w:before="120" w:after="60" w:line="240" w:lineRule="auto"/>
      <w:ind w:left="576" w:hanging="576"/>
      <w:jc w:val="both"/>
      <w:outlineLvl w:val="1"/>
    </w:pPr>
    <w:rPr>
      <w:rFonts w:ascii="Times New Roman" w:eastAsia="Times New Roman" w:hAnsi="Times New Roman" w:cs="Arial"/>
      <w:b/>
      <w:bCs/>
      <w:iCs/>
      <w:szCs w:val="28"/>
      <w:lang w:eastAsia="ar-SA"/>
    </w:rPr>
  </w:style>
  <w:style w:type="paragraph" w:styleId="Heading3">
    <w:name w:val="heading 3"/>
    <w:basedOn w:val="Normal"/>
    <w:next w:val="Normal"/>
    <w:link w:val="Heading3Char"/>
    <w:semiHidden/>
    <w:unhideWhenUsed/>
    <w:qFormat/>
    <w:rsid w:val="00254426"/>
    <w:pPr>
      <w:keepNext/>
      <w:suppressAutoHyphens/>
      <w:spacing w:before="120" w:after="60" w:line="240" w:lineRule="auto"/>
      <w:ind w:left="720" w:hanging="720"/>
      <w:jc w:val="both"/>
      <w:outlineLvl w:val="2"/>
    </w:pPr>
    <w:rPr>
      <w:rFonts w:ascii="Times New Roman" w:eastAsia="Times New Roman" w:hAnsi="Times New Roman" w:cs="Arial"/>
      <w:b/>
      <w:bCs/>
      <w:szCs w:val="26"/>
      <w:lang w:eastAsia="ar-SA"/>
    </w:rPr>
  </w:style>
  <w:style w:type="paragraph" w:styleId="Heading4">
    <w:name w:val="heading 4"/>
    <w:basedOn w:val="Normal"/>
    <w:next w:val="Normal"/>
    <w:link w:val="Heading4Char"/>
    <w:semiHidden/>
    <w:unhideWhenUsed/>
    <w:qFormat/>
    <w:rsid w:val="00254426"/>
    <w:pPr>
      <w:keepNext/>
      <w:suppressAutoHyphens/>
      <w:spacing w:before="120" w:after="60" w:line="240" w:lineRule="auto"/>
      <w:ind w:left="864" w:hanging="864"/>
      <w:jc w:val="both"/>
      <w:outlineLvl w:val="3"/>
    </w:pPr>
    <w:rPr>
      <w:rFonts w:ascii="Times New Roman" w:eastAsia="Times New Roman" w:hAnsi="Times New Roman" w:cs="Times New Roman"/>
      <w:b/>
      <w:bCs/>
      <w:lang w:eastAsia="ar-SA"/>
    </w:rPr>
  </w:style>
  <w:style w:type="paragraph" w:styleId="Heading5">
    <w:name w:val="heading 5"/>
    <w:basedOn w:val="Normal"/>
    <w:next w:val="Normal"/>
    <w:link w:val="Heading5Char"/>
    <w:semiHidden/>
    <w:unhideWhenUsed/>
    <w:qFormat/>
    <w:rsid w:val="00254426"/>
    <w:pPr>
      <w:suppressAutoHyphens/>
      <w:spacing w:before="120" w:after="60" w:line="240" w:lineRule="auto"/>
      <w:ind w:left="1008" w:hanging="1008"/>
      <w:jc w:val="both"/>
      <w:outlineLvl w:val="4"/>
    </w:pPr>
    <w:rPr>
      <w:rFonts w:ascii="Times New Roman" w:eastAsia="Times New Roman" w:hAnsi="Times New Roman" w:cs="Times New Roman"/>
      <w:b/>
      <w:bCs/>
      <w:i/>
      <w:iCs/>
      <w:szCs w:val="26"/>
      <w:lang w:eastAsia="ar-SA"/>
    </w:rPr>
  </w:style>
  <w:style w:type="paragraph" w:styleId="Heading6">
    <w:name w:val="heading 6"/>
    <w:basedOn w:val="Normal"/>
    <w:next w:val="Normal"/>
    <w:link w:val="Heading6Char"/>
    <w:semiHidden/>
    <w:unhideWhenUsed/>
    <w:qFormat/>
    <w:rsid w:val="00254426"/>
    <w:pPr>
      <w:suppressAutoHyphens/>
      <w:spacing w:before="120" w:after="60" w:line="240" w:lineRule="auto"/>
      <w:ind w:left="1152" w:hanging="1152"/>
      <w:jc w:val="both"/>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semiHidden/>
    <w:unhideWhenUsed/>
    <w:qFormat/>
    <w:rsid w:val="00254426"/>
    <w:pPr>
      <w:suppressAutoHyphens/>
      <w:spacing w:before="120" w:after="60" w:line="240" w:lineRule="auto"/>
      <w:ind w:left="1296" w:hanging="1296"/>
      <w:jc w:val="both"/>
      <w:outlineLvl w:val="6"/>
    </w:pPr>
    <w:rPr>
      <w:rFonts w:ascii="Times New Roman" w:eastAsia="Times New Roman" w:hAnsi="Times New Roman" w:cs="Times New Roman"/>
      <w:lang w:eastAsia="ar-SA"/>
    </w:rPr>
  </w:style>
  <w:style w:type="paragraph" w:styleId="Heading8">
    <w:name w:val="heading 8"/>
    <w:basedOn w:val="Normal"/>
    <w:next w:val="Normal"/>
    <w:link w:val="Heading8Char"/>
    <w:semiHidden/>
    <w:unhideWhenUsed/>
    <w:qFormat/>
    <w:rsid w:val="00254426"/>
    <w:pPr>
      <w:suppressAutoHyphens/>
      <w:spacing w:before="120" w:after="60" w:line="240" w:lineRule="auto"/>
      <w:ind w:left="1440" w:hanging="1440"/>
      <w:jc w:val="both"/>
      <w:outlineLvl w:val="7"/>
    </w:pPr>
    <w:rPr>
      <w:rFonts w:ascii="Times New Roman" w:eastAsia="Times New Roman" w:hAnsi="Times New Roman" w:cs="Times New Roman"/>
      <w:i/>
      <w:iCs/>
      <w:lang w:eastAsia="ar-SA"/>
    </w:rPr>
  </w:style>
  <w:style w:type="paragraph" w:styleId="Heading9">
    <w:name w:val="heading 9"/>
    <w:basedOn w:val="Normal"/>
    <w:next w:val="Normal"/>
    <w:link w:val="Heading9Char"/>
    <w:semiHidden/>
    <w:unhideWhenUsed/>
    <w:qFormat/>
    <w:rsid w:val="00254426"/>
    <w:pPr>
      <w:suppressAutoHyphens/>
      <w:spacing w:before="120" w:after="60" w:line="240" w:lineRule="auto"/>
      <w:ind w:left="1584" w:hanging="1584"/>
      <w:jc w:val="both"/>
      <w:outlineLvl w:val="8"/>
    </w:pPr>
    <w:rPr>
      <w:rFonts w:ascii="Times New Roman" w:eastAsia="Times New Roman" w:hAnsi="Times New Roman"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style">
    <w:name w:val="Chapter_heading_style"/>
    <w:basedOn w:val="Heading1"/>
    <w:link w:val="ChapterheadingstyleChar"/>
    <w:qFormat/>
    <w:rsid w:val="00254426"/>
    <w:pPr>
      <w:suppressAutoHyphens/>
      <w:spacing w:before="200" w:beforeAutospacing="0" w:after="120" w:afterAutospacing="0"/>
      <w:ind w:left="431" w:hanging="431"/>
      <w:jc w:val="both"/>
    </w:pPr>
    <w:rPr>
      <w:rFonts w:eastAsia="Times New Roman" w:cs="Times New Roman"/>
      <w:b w:val="0"/>
      <w:bCs w:val="0"/>
      <w:lang w:eastAsia="ar-SA"/>
    </w:rPr>
  </w:style>
  <w:style w:type="character" w:customStyle="1" w:styleId="ChapterheadingstyleChar">
    <w:name w:val="Chapter_heading_style Char"/>
    <w:basedOn w:val="Heading1Char"/>
    <w:link w:val="Chapterheadingstyle"/>
    <w:locked/>
    <w:rsid w:val="00254426"/>
    <w:rPr>
      <w:rFonts w:ascii="Times New Roman" w:eastAsia="Times New Roman" w:hAnsi="Times New Roman" w:cs="Times New Roman"/>
      <w:b w:val="0"/>
      <w:bCs w:val="0"/>
      <w:kern w:val="36"/>
      <w:sz w:val="48"/>
      <w:szCs w:val="48"/>
      <w:lang w:eastAsia="ar-SA"/>
    </w:rPr>
  </w:style>
  <w:style w:type="character" w:customStyle="1" w:styleId="Heading1Char">
    <w:name w:val="Heading 1 Char"/>
    <w:basedOn w:val="DefaultParagraphFont"/>
    <w:link w:val="Heading1"/>
    <w:uiPriority w:val="9"/>
    <w:rsid w:val="00254426"/>
    <w:rPr>
      <w:rFonts w:ascii="Times New Roman" w:eastAsiaTheme="majorEastAsia" w:hAnsi="Times New Roman" w:cstheme="majorBidi"/>
      <w:b/>
      <w:bCs/>
      <w:kern w:val="36"/>
      <w:sz w:val="48"/>
      <w:szCs w:val="48"/>
    </w:rPr>
  </w:style>
  <w:style w:type="character" w:customStyle="1" w:styleId="Heading2Char">
    <w:name w:val="Heading 2 Char"/>
    <w:basedOn w:val="DefaultParagraphFont"/>
    <w:link w:val="Heading2"/>
    <w:semiHidden/>
    <w:rsid w:val="00254426"/>
    <w:rPr>
      <w:rFonts w:ascii="Times New Roman" w:eastAsia="Times New Roman" w:hAnsi="Times New Roman" w:cs="Arial"/>
      <w:b/>
      <w:bCs/>
      <w:iCs/>
      <w:szCs w:val="28"/>
      <w:lang w:eastAsia="ar-SA"/>
    </w:rPr>
  </w:style>
  <w:style w:type="character" w:customStyle="1" w:styleId="Heading3Char">
    <w:name w:val="Heading 3 Char"/>
    <w:basedOn w:val="DefaultParagraphFont"/>
    <w:link w:val="Heading3"/>
    <w:semiHidden/>
    <w:rsid w:val="00254426"/>
    <w:rPr>
      <w:rFonts w:ascii="Times New Roman" w:eastAsia="Times New Roman" w:hAnsi="Times New Roman" w:cs="Arial"/>
      <w:b/>
      <w:bCs/>
      <w:szCs w:val="26"/>
      <w:lang w:eastAsia="ar-SA"/>
    </w:rPr>
  </w:style>
  <w:style w:type="character" w:customStyle="1" w:styleId="Heading4Char">
    <w:name w:val="Heading 4 Char"/>
    <w:basedOn w:val="DefaultParagraphFont"/>
    <w:link w:val="Heading4"/>
    <w:semiHidden/>
    <w:rsid w:val="00254426"/>
    <w:rPr>
      <w:rFonts w:ascii="Times New Roman" w:eastAsia="Times New Roman" w:hAnsi="Times New Roman" w:cs="Times New Roman"/>
      <w:b/>
      <w:bCs/>
      <w:lang w:eastAsia="ar-SA"/>
    </w:rPr>
  </w:style>
  <w:style w:type="character" w:customStyle="1" w:styleId="Heading5Char">
    <w:name w:val="Heading 5 Char"/>
    <w:basedOn w:val="DefaultParagraphFont"/>
    <w:link w:val="Heading5"/>
    <w:semiHidden/>
    <w:rsid w:val="00254426"/>
    <w:rPr>
      <w:rFonts w:ascii="Times New Roman" w:eastAsia="Times New Roman" w:hAnsi="Times New Roman" w:cs="Times New Roman"/>
      <w:b/>
      <w:bCs/>
      <w:i/>
      <w:iCs/>
      <w:szCs w:val="26"/>
      <w:lang w:eastAsia="ar-SA"/>
    </w:rPr>
  </w:style>
  <w:style w:type="character" w:customStyle="1" w:styleId="Heading6Char">
    <w:name w:val="Heading 6 Char"/>
    <w:basedOn w:val="DefaultParagraphFont"/>
    <w:link w:val="Heading6"/>
    <w:semiHidden/>
    <w:rsid w:val="00254426"/>
    <w:rPr>
      <w:rFonts w:ascii="Times New Roman" w:eastAsia="Times New Roman" w:hAnsi="Times New Roman" w:cs="Times New Roman"/>
      <w:b/>
      <w:bCs/>
      <w:lang w:eastAsia="ar-SA"/>
    </w:rPr>
  </w:style>
  <w:style w:type="character" w:customStyle="1" w:styleId="Heading7Char">
    <w:name w:val="Heading 7 Char"/>
    <w:basedOn w:val="DefaultParagraphFont"/>
    <w:link w:val="Heading7"/>
    <w:semiHidden/>
    <w:rsid w:val="00254426"/>
    <w:rPr>
      <w:rFonts w:ascii="Times New Roman" w:eastAsia="Times New Roman" w:hAnsi="Times New Roman" w:cs="Times New Roman"/>
      <w:lang w:eastAsia="ar-SA"/>
    </w:rPr>
  </w:style>
  <w:style w:type="character" w:customStyle="1" w:styleId="Heading8Char">
    <w:name w:val="Heading 8 Char"/>
    <w:basedOn w:val="DefaultParagraphFont"/>
    <w:link w:val="Heading8"/>
    <w:semiHidden/>
    <w:rsid w:val="00254426"/>
    <w:rPr>
      <w:rFonts w:ascii="Times New Roman" w:eastAsia="Times New Roman" w:hAnsi="Times New Roman" w:cs="Times New Roman"/>
      <w:i/>
      <w:iCs/>
      <w:lang w:eastAsia="ar-SA"/>
    </w:rPr>
  </w:style>
  <w:style w:type="character" w:customStyle="1" w:styleId="Heading9Char">
    <w:name w:val="Heading 9 Char"/>
    <w:basedOn w:val="DefaultParagraphFont"/>
    <w:link w:val="Heading9"/>
    <w:semiHidden/>
    <w:rsid w:val="00254426"/>
    <w:rPr>
      <w:rFonts w:ascii="Times New Roman" w:eastAsia="Times New Roman" w:hAnsi="Times New Roman" w:cs="Arial"/>
      <w:lang w:eastAsia="ar-SA"/>
    </w:rPr>
  </w:style>
  <w:style w:type="character" w:styleId="Strong">
    <w:name w:val="Strong"/>
    <w:basedOn w:val="DefaultParagraphFont"/>
    <w:uiPriority w:val="22"/>
    <w:qFormat/>
    <w:rsid w:val="00254426"/>
    <w:rPr>
      <w:b/>
      <w:bCs/>
    </w:rPr>
  </w:style>
  <w:style w:type="character" w:styleId="Emphasis">
    <w:name w:val="Emphasis"/>
    <w:basedOn w:val="DefaultParagraphFont"/>
    <w:uiPriority w:val="20"/>
    <w:qFormat/>
    <w:rsid w:val="00254426"/>
    <w:rPr>
      <w:i/>
      <w:iCs/>
    </w:rPr>
  </w:style>
  <w:style w:type="paragraph" w:styleId="ListParagraph">
    <w:name w:val="List Paragraph"/>
    <w:basedOn w:val="Normal"/>
    <w:uiPriority w:val="34"/>
    <w:qFormat/>
    <w:rsid w:val="00254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750623">
      <w:bodyDiv w:val="1"/>
      <w:marLeft w:val="0"/>
      <w:marRight w:val="0"/>
      <w:marTop w:val="0"/>
      <w:marBottom w:val="0"/>
      <w:divBdr>
        <w:top w:val="none" w:sz="0" w:space="0" w:color="auto"/>
        <w:left w:val="none" w:sz="0" w:space="0" w:color="auto"/>
        <w:bottom w:val="none" w:sz="0" w:space="0" w:color="auto"/>
        <w:right w:val="none" w:sz="0" w:space="0" w:color="auto"/>
      </w:divBdr>
      <w:divsChild>
        <w:div w:id="895361662">
          <w:marLeft w:val="0"/>
          <w:marRight w:val="0"/>
          <w:marTop w:val="0"/>
          <w:marBottom w:val="0"/>
          <w:divBdr>
            <w:top w:val="none" w:sz="0" w:space="0" w:color="auto"/>
            <w:left w:val="none" w:sz="0" w:space="0" w:color="auto"/>
            <w:bottom w:val="none" w:sz="0" w:space="0" w:color="auto"/>
            <w:right w:val="none" w:sz="0" w:space="0" w:color="auto"/>
          </w:divBdr>
          <w:divsChild>
            <w:div w:id="1796827198">
              <w:marLeft w:val="0"/>
              <w:marRight w:val="0"/>
              <w:marTop w:val="0"/>
              <w:marBottom w:val="0"/>
              <w:divBdr>
                <w:top w:val="none" w:sz="0" w:space="0" w:color="auto"/>
                <w:left w:val="none" w:sz="0" w:space="0" w:color="auto"/>
                <w:bottom w:val="none" w:sz="0" w:space="0" w:color="auto"/>
                <w:right w:val="none" w:sz="0" w:space="0" w:color="auto"/>
              </w:divBdr>
              <w:divsChild>
                <w:div w:id="11192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94914">
      <w:bodyDiv w:val="1"/>
      <w:marLeft w:val="0"/>
      <w:marRight w:val="0"/>
      <w:marTop w:val="0"/>
      <w:marBottom w:val="0"/>
      <w:divBdr>
        <w:top w:val="none" w:sz="0" w:space="0" w:color="auto"/>
        <w:left w:val="none" w:sz="0" w:space="0" w:color="auto"/>
        <w:bottom w:val="none" w:sz="0" w:space="0" w:color="auto"/>
        <w:right w:val="none" w:sz="0" w:space="0" w:color="auto"/>
      </w:divBdr>
      <w:divsChild>
        <w:div w:id="1987775715">
          <w:marLeft w:val="0"/>
          <w:marRight w:val="0"/>
          <w:marTop w:val="0"/>
          <w:marBottom w:val="0"/>
          <w:divBdr>
            <w:top w:val="none" w:sz="0" w:space="0" w:color="auto"/>
            <w:left w:val="none" w:sz="0" w:space="0" w:color="auto"/>
            <w:bottom w:val="none" w:sz="0" w:space="0" w:color="auto"/>
            <w:right w:val="none" w:sz="0" w:space="0" w:color="auto"/>
          </w:divBdr>
          <w:divsChild>
            <w:div w:id="995495903">
              <w:marLeft w:val="0"/>
              <w:marRight w:val="0"/>
              <w:marTop w:val="0"/>
              <w:marBottom w:val="0"/>
              <w:divBdr>
                <w:top w:val="none" w:sz="0" w:space="0" w:color="auto"/>
                <w:left w:val="none" w:sz="0" w:space="0" w:color="auto"/>
                <w:bottom w:val="none" w:sz="0" w:space="0" w:color="auto"/>
                <w:right w:val="none" w:sz="0" w:space="0" w:color="auto"/>
              </w:divBdr>
              <w:divsChild>
                <w:div w:id="101033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Jianping Huang</dc:creator>
  <cp:keywords/>
  <dc:description/>
  <cp:lastModifiedBy>Jianping Huang</cp:lastModifiedBy>
  <cp:revision>18</cp:revision>
  <dcterms:created xsi:type="dcterms:W3CDTF">2019-02-14T23:32:00Z</dcterms:created>
  <dcterms:modified xsi:type="dcterms:W3CDTF">2019-02-15T02:58:00Z</dcterms:modified>
</cp:coreProperties>
</file>